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508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关于开展重庆文理学院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第三届</w:t>
      </w:r>
    </w:p>
    <w:p w14:paraId="064268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“学业优秀奖学金”和“十佳科研奖学金”</w:t>
      </w:r>
    </w:p>
    <w:p w14:paraId="7DBF7B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评选工作的通知</w:t>
      </w:r>
    </w:p>
    <w:p w14:paraId="012EF051"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00A1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各二级学院：</w:t>
      </w:r>
    </w:p>
    <w:p w14:paraId="4EF9D7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为树立榜样、激励先进、宣传典型，促进广大学生勤奋学习、开拓创新，不断提高综合素质，推动我校一流学风建设，根据《重庆文理学院本科生奖学金评选办法》（重文理学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〔2024〕82号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）规定，决定开展重庆文理学院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第三届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“学业优秀奖学金”和“十佳科研奖学金”评选工作，现将相关评选程序通知如下： 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4BBCAF8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评选条件</w:t>
      </w:r>
    </w:p>
    <w:p w14:paraId="5060B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（一）基本条件</w:t>
      </w:r>
    </w:p>
    <w:p w14:paraId="648F8F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1.热爱祖国，拥护中国共产党领导，具有良好的政治素养和道德修养。</w:t>
      </w:r>
    </w:p>
    <w:p w14:paraId="04F3DC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2.遵纪守法，自觉遵守法律法规和学校各项规章制度，参评学年未受到校纪校规处分和无其他不良记录。</w:t>
      </w:r>
    </w:p>
    <w:p w14:paraId="246EBF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3.努力践行社会主义核心价值观，崇尚科学，追求真知，明礼诚信，团结友善，尊敬师长，关爱同学，在同学中具有表率作用。</w:t>
      </w:r>
    </w:p>
    <w:p w14:paraId="0969BD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4.积极进取，刻苦学习，成绩优良，无不及格课程、无补考。</w:t>
      </w:r>
    </w:p>
    <w:p w14:paraId="552CBC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5.积极参加体育锻炼，大学生健康体能测试达到合格标准（含因特殊情况经学校批准同意体育免修者）。</w:t>
      </w:r>
    </w:p>
    <w:p w14:paraId="6F29D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（二）具体条件</w:t>
      </w:r>
    </w:p>
    <w:p w14:paraId="786906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方正仿宋_GBK" w:hAnsi="微软雅黑" w:eastAsia="方正仿宋_GBK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1.学业优秀奖学金</w:t>
      </w:r>
    </w:p>
    <w:p w14:paraId="6E55EC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（1）在学年内（两学期）课程所取得的</w:t>
      </w:r>
      <w:r>
        <w:rPr>
          <w:rFonts w:hint="eastAsia" w:ascii="方正仿宋_GBK" w:hAnsi="微软雅黑" w:eastAsia="方正仿宋_GBK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合计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平均学分绩点排名所在年级专业第一名，且平均学分绩点不低于3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.7，同时单科成绩不低于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.0的学位课程门数不少于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5%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2553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（2）且同时具备以下条件：</w:t>
      </w:r>
    </w:p>
    <w:p w14:paraId="33B054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①学习态度端正，学习成绩优秀，无补考科目。</w:t>
      </w:r>
    </w:p>
    <w:p w14:paraId="0FDC53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②积极配合教师课堂教学，从未出现迟到、早退、旷课等现象，在学生中具有模范带头作用。</w:t>
      </w:r>
    </w:p>
    <w:p w14:paraId="156BC9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方正仿宋_GBK" w:hAnsi="微软雅黑" w:eastAsia="方正仿宋_GBK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2.十佳科研奖学金</w:t>
      </w:r>
    </w:p>
    <w:p w14:paraId="40A565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（1）学习目的明确，学习成绩优良</w:t>
      </w:r>
      <w:r>
        <w:rPr>
          <w:rFonts w:hint="eastAsia" w:eastAsia="方正仿宋_GBK"/>
          <w:color w:val="0D0D0D"/>
          <w:kern w:val="0"/>
          <w:sz w:val="32"/>
          <w:szCs w:val="32"/>
        </w:rPr>
        <w:t>；</w:t>
      </w:r>
    </w:p>
    <w:p w14:paraId="0C931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（2）具有创新意识，积极参与科技创新活动，在学生中起到模范带头作用</w:t>
      </w:r>
      <w:r>
        <w:rPr>
          <w:rFonts w:hint="eastAsia" w:eastAsia="方正仿宋_GBK"/>
          <w:color w:val="0D0D0D"/>
          <w:kern w:val="0"/>
          <w:sz w:val="32"/>
          <w:szCs w:val="32"/>
        </w:rPr>
        <w:t>；</w:t>
      </w:r>
    </w:p>
    <w:p w14:paraId="6F400F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（3）学术态度端正，无造假、剽窃行为</w:t>
      </w:r>
      <w:r>
        <w:rPr>
          <w:rFonts w:hint="eastAsia" w:eastAsia="方正仿宋_GBK"/>
          <w:color w:val="0D0D0D"/>
          <w:kern w:val="0"/>
          <w:sz w:val="32"/>
          <w:szCs w:val="32"/>
        </w:rPr>
        <w:t>；</w:t>
      </w:r>
    </w:p>
    <w:p w14:paraId="731E6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（4）且具备以下条件之一：</w:t>
      </w:r>
    </w:p>
    <w:p w14:paraId="59D6F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①</w:t>
      </w:r>
      <w:r>
        <w:rPr>
          <w:rFonts w:eastAsia="方正仿宋_GBK"/>
          <w:color w:val="0D0D0D"/>
          <w:kern w:val="0"/>
          <w:sz w:val="32"/>
          <w:szCs w:val="32"/>
        </w:rPr>
        <w:t xml:space="preserve"> 独著或合著学术著作（排前三）；</w:t>
      </w:r>
    </w:p>
    <w:p w14:paraId="50481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②</w:t>
      </w:r>
      <w:r>
        <w:rPr>
          <w:rFonts w:eastAsia="方正仿宋_GBK"/>
          <w:color w:val="0D0D0D"/>
          <w:kern w:val="0"/>
          <w:sz w:val="32"/>
          <w:szCs w:val="32"/>
        </w:rPr>
        <w:t xml:space="preserve"> 作者排名中排在学生第一位者，在全国中文核心期刊发表学术论文或被EI、SCI、ISTP等收录；</w:t>
      </w:r>
    </w:p>
    <w:p w14:paraId="7D022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③</w:t>
      </w:r>
      <w:r>
        <w:rPr>
          <w:rFonts w:eastAsia="方正仿宋_GBK"/>
          <w:color w:val="0D0D0D"/>
          <w:kern w:val="0"/>
          <w:sz w:val="32"/>
          <w:szCs w:val="32"/>
        </w:rPr>
        <w:t xml:space="preserve"> 以第一作者身份成功立项校级科研课题，或者作者排名中排在学生第一位者成功立项省部级科研课题；</w:t>
      </w:r>
    </w:p>
    <w:p w14:paraId="1E4FD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④</w:t>
      </w:r>
      <w:r>
        <w:rPr>
          <w:rFonts w:eastAsia="方正仿宋_GBK"/>
          <w:color w:val="0D0D0D"/>
          <w:kern w:val="0"/>
          <w:sz w:val="32"/>
          <w:szCs w:val="32"/>
        </w:rPr>
        <w:t xml:space="preserve"> 以第一身份获得实用新型专利，或者作者排名中排在学生第一位者获得已授权的发明专利；</w:t>
      </w:r>
    </w:p>
    <w:p w14:paraId="62119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⑤</w:t>
      </w:r>
      <w:r>
        <w:rPr>
          <w:rFonts w:eastAsia="方正仿宋_GBK"/>
          <w:color w:val="0D0D0D"/>
          <w:kern w:val="0"/>
          <w:sz w:val="32"/>
          <w:szCs w:val="32"/>
        </w:rPr>
        <w:t xml:space="preserve"> 其他在学术领域取得具有一定影响力的突出成绩，经评审委员会讨论通过者。</w:t>
      </w:r>
    </w:p>
    <w:p w14:paraId="1BA0A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方正仿宋_GBK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0D0D0D"/>
          <w:kern w:val="0"/>
          <w:sz w:val="32"/>
          <w:szCs w:val="32"/>
          <w:lang w:val="en-US" w:eastAsia="zh-CN"/>
        </w:rPr>
        <w:t>各二级学院首先在院内开展初评，十佳科研奖学金每个学院推荐报送学生原则上不超过2人。</w:t>
      </w:r>
    </w:p>
    <w:p w14:paraId="6F0394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二、评选时间范围</w:t>
      </w:r>
    </w:p>
    <w:p w14:paraId="042B6A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评选时间范围为202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学年，“学业优秀奖学金”以202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方正仿宋_GBK" w:hAnsi="微软雅黑" w:eastAsia="方正仿宋_GBK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合计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平均学分绩点排名为准进行审核推荐；“十佳科研奖学金”以学生在202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年9月1日至202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年8月31日期间取得的学术科研成果进行审核推荐。</w:t>
      </w:r>
    </w:p>
    <w:p w14:paraId="0975CB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三、评选流程</w:t>
      </w:r>
    </w:p>
    <w:p w14:paraId="350C34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（一）学院初评</w:t>
      </w:r>
    </w:p>
    <w:p w14:paraId="59027D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各二级学院须进行广泛宣传、动员符合评选条件的学生积极参评。</w:t>
      </w:r>
    </w:p>
    <w:p w14:paraId="5EB5D0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具体参评流程如下：</w:t>
      </w:r>
    </w:p>
    <w:p w14:paraId="2EA00D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1.学生申请。由本人填写《重庆文理学院学业优秀奖学金申请审批表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重庆文理学院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十佳科研奖学金申请审批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表》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，向学院学生评审领导小组提出申请；</w:t>
      </w:r>
    </w:p>
    <w:p w14:paraId="6FA7A4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2.学院评选。学院学生评审领导小组对申请人进行初评，对照评选条件进行严格审核把关，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杜绝弄虚作假，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确定“学业优秀奖学金”和“十佳科研奖学金”学院推荐人选；</w:t>
      </w:r>
    </w:p>
    <w:p w14:paraId="56135D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3.学院公示。推荐人选确定后，通过学院官网及其他形式进行不少于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的公示，公示无异议后方可报学校</w:t>
      </w:r>
      <w:r>
        <w:rPr>
          <w:rFonts w:hint="eastAsia" w:eastAsia="方正仿宋_GBK"/>
          <w:color w:val="0D0D0D"/>
          <w:kern w:val="0"/>
          <w:sz w:val="32"/>
          <w:szCs w:val="32"/>
        </w:rPr>
        <w:t>学生奖助工作领导小组及评审委员会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复评；</w:t>
      </w:r>
    </w:p>
    <w:p w14:paraId="39C3D1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4.材料提交。公示结束后，各学院将“学业优秀奖学金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十佳科研奖学金”推荐学生的纸质版审批表（一式两份）及汇总表（一式一份，学院盖章）于12月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:00前报送至学生事务科，电子版汇总表发送至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彭盈盈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 87467864@qq.com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7E3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1.证明材料：学业优秀奖学金申请表需附带成绩单（包含学分绩点、学位课程等能够证明学生符合条件的数据）；十佳科研奖学金申请表需附带成绩单及相关证明材料：①著作须提供封面、版权页、目录、部分正文、封底复印材料；②学术论文须提供封面、版权页、目录、正文、封底复印材料；③科研课题需提供立项任务书复印件；④专利需提供证书复印件；⑤其他学术领域突出成绩需提供相应证明材料。</w:t>
      </w:r>
      <w:r>
        <w:rPr>
          <w:rFonts w:hint="eastAsia" w:ascii="方正仿宋_GBK" w:hAnsi="微软雅黑" w:eastAsia="方正仿宋_GBK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为便于审核评选，请各学院在证明材料中将学生符合获评条件的相关指标进行明确标</w:t>
      </w:r>
      <w:bookmarkStart w:id="0" w:name="_GoBack"/>
      <w:bookmarkEnd w:id="0"/>
      <w:r>
        <w:rPr>
          <w:rFonts w:hint="eastAsia" w:ascii="方正仿宋_GBK" w:hAnsi="微软雅黑" w:eastAsia="方正仿宋_GBK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注。</w:t>
      </w:r>
    </w:p>
    <w:p w14:paraId="05A2B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学生学年内原则上获得专项奖学金不超过两项，专项奖学金和综合奖学金可以同时获得。（专项奖学金包含：十佳学风寝室奖学金、学业优秀奖学金、十佳科研奖学金、十佳大学生奖学金、学科竞赛奖学金、创新创业奖学金）</w:t>
      </w:r>
    </w:p>
    <w:p w14:paraId="67C97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（二）校级复评</w:t>
      </w:r>
    </w:p>
    <w:p w14:paraId="7FE3C8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学院评选推荐结束后，由</w:t>
      </w:r>
      <w:r>
        <w:rPr>
          <w:rFonts w:hint="eastAsia" w:eastAsia="方正仿宋_GBK"/>
          <w:color w:val="0D0D0D"/>
          <w:kern w:val="0"/>
          <w:sz w:val="32"/>
          <w:szCs w:val="32"/>
        </w:rPr>
        <w:t>学生奖助工作领导小组及评审委员会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对“学业优秀奖学金”和“十佳科研奖学金”推荐学生进行资格复审，确定最终获奖人选，并在全校范围内进行公示。</w:t>
      </w:r>
    </w:p>
    <w:p w14:paraId="0E9FF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（三）宣传展示</w:t>
      </w:r>
    </w:p>
    <w:p w14:paraId="54033E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“学业优秀奖学金”和“十佳科研奖学金”评选结束后，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结合实际通过新媒体平台宣传等形式对获奖学生进行展示宣传，发挥榜样引领作用，推动学校一流学风建设。</w:t>
      </w:r>
    </w:p>
    <w:p w14:paraId="1A0E8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老师   联系电话：4989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0142</w:t>
      </w:r>
    </w:p>
    <w:p w14:paraId="4D7BE4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jc w:val="left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8DD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ECB20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1.《重庆文理学院“学业优秀奖学金”申请审批表》</w:t>
      </w:r>
    </w:p>
    <w:p w14:paraId="75646E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《重庆文理学院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“十佳科研奖学金”申请审批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表》</w:t>
      </w:r>
    </w:p>
    <w:p w14:paraId="0BECF1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1280" w:firstLine="640" w:firstLineChars="2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3.《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项奖学金推荐学生汇总表》</w:t>
      </w:r>
    </w:p>
    <w:p w14:paraId="32D808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2D92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781B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2240" w:firstLineChars="7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重庆文理学院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党委学生工作部（学生处）</w:t>
      </w:r>
    </w:p>
    <w:p w14:paraId="64992E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4800" w:firstLineChars="1500"/>
        <w:textAlignment w:val="auto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年11月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FA7AFC3">
      <w:pPr>
        <w:widowControl/>
        <w:shd w:val="clear" w:color="auto" w:fill="FFFFFF"/>
        <w:spacing w:line="320" w:lineRule="atLeast"/>
        <w:ind w:right="480"/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B4EC51">
      <w:pPr>
        <w:widowControl/>
        <w:shd w:val="clear" w:color="auto" w:fill="FFFFFF"/>
        <w:spacing w:line="320" w:lineRule="atLeast"/>
        <w:ind w:right="480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F19F0B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6BB856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7E08B0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503F2B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120E42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501BD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D03A11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7819BE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F91E80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D7D54D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9E574A">
      <w:pPr>
        <w:jc w:val="center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F61A28">
      <w:pPr>
        <w:jc w:val="both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74CC29">
      <w:pPr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重庆文理学院“学业优秀奖学金”申请审批表</w:t>
      </w:r>
    </w:p>
    <w:tbl>
      <w:tblPr>
        <w:tblStyle w:val="10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52"/>
        <w:gridCol w:w="570"/>
        <w:gridCol w:w="255"/>
        <w:gridCol w:w="930"/>
        <w:gridCol w:w="1020"/>
        <w:gridCol w:w="705"/>
        <w:gridCol w:w="54"/>
        <w:gridCol w:w="1416"/>
        <w:gridCol w:w="1419"/>
      </w:tblGrid>
      <w:tr w14:paraId="4BD2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vAlign w:val="center"/>
          </w:tcPr>
          <w:p w14:paraId="1772108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52" w:type="dxa"/>
            <w:vAlign w:val="center"/>
          </w:tcPr>
          <w:p w14:paraId="7D67B06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0D220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 w14:paraId="4713CBB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416EC5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14:paraId="27DF42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5C03C352">
            <w:pPr>
              <w:pStyle w:val="9"/>
              <w:spacing w:line="320" w:lineRule="exact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 w14:paraId="2EF6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1" w:type="dxa"/>
            <w:vAlign w:val="center"/>
          </w:tcPr>
          <w:p w14:paraId="4691955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2" w:type="dxa"/>
            <w:vAlign w:val="center"/>
          </w:tcPr>
          <w:p w14:paraId="5852670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85453C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50" w:type="dxa"/>
            <w:gridSpan w:val="2"/>
            <w:vAlign w:val="center"/>
          </w:tcPr>
          <w:p w14:paraId="2A7AE5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17B2CB1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36DCAA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1B75EC6B">
            <w:pPr>
              <w:pStyle w:val="9"/>
              <w:spacing w:line="320" w:lineRule="exact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5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1" w:type="dxa"/>
            <w:vAlign w:val="center"/>
          </w:tcPr>
          <w:p w14:paraId="335C5DB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DD09B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852" w:type="dxa"/>
            <w:vAlign w:val="center"/>
          </w:tcPr>
          <w:p w14:paraId="18653C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819EE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50" w:type="dxa"/>
            <w:gridSpan w:val="2"/>
            <w:vAlign w:val="center"/>
          </w:tcPr>
          <w:p w14:paraId="1D3A73E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57D36A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0" w:type="dxa"/>
            <w:gridSpan w:val="2"/>
            <w:vAlign w:val="center"/>
          </w:tcPr>
          <w:p w14:paraId="18734C8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0BECBA15">
            <w:pPr>
              <w:pStyle w:val="9"/>
              <w:spacing w:line="320" w:lineRule="exact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F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4458" w:type="dxa"/>
            <w:gridSpan w:val="5"/>
            <w:vAlign w:val="center"/>
          </w:tcPr>
          <w:p w14:paraId="32143C9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学年第1学期平均学分绩点</w:t>
            </w:r>
          </w:p>
        </w:tc>
        <w:tc>
          <w:tcPr>
            <w:tcW w:w="1725" w:type="dxa"/>
            <w:gridSpan w:val="2"/>
            <w:vAlign w:val="center"/>
          </w:tcPr>
          <w:p w14:paraId="5BC99A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0A2CEC6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年级排名</w:t>
            </w:r>
          </w:p>
        </w:tc>
        <w:tc>
          <w:tcPr>
            <w:tcW w:w="1419" w:type="dxa"/>
            <w:vAlign w:val="center"/>
          </w:tcPr>
          <w:p w14:paraId="404ED5AB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DDF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58" w:type="dxa"/>
            <w:gridSpan w:val="5"/>
            <w:vAlign w:val="center"/>
          </w:tcPr>
          <w:p w14:paraId="64C439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学年第2学期平均学分绩点</w:t>
            </w:r>
          </w:p>
        </w:tc>
        <w:tc>
          <w:tcPr>
            <w:tcW w:w="1725" w:type="dxa"/>
            <w:gridSpan w:val="2"/>
            <w:vAlign w:val="center"/>
          </w:tcPr>
          <w:p w14:paraId="5B3F97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4667F91">
            <w:pPr>
              <w:spacing w:line="320" w:lineRule="exact"/>
              <w:jc w:val="center"/>
              <w:rPr>
                <w:rFonts w:ascii="Cambria" w:hAnsi="Cambr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年级排名</w:t>
            </w:r>
          </w:p>
        </w:tc>
        <w:tc>
          <w:tcPr>
            <w:tcW w:w="1419" w:type="dxa"/>
            <w:vAlign w:val="center"/>
          </w:tcPr>
          <w:p w14:paraId="10467776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A66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458" w:type="dxa"/>
            <w:gridSpan w:val="5"/>
            <w:vAlign w:val="center"/>
          </w:tcPr>
          <w:p w14:paraId="0CE46C0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学年合计平均学分绩点</w:t>
            </w:r>
          </w:p>
        </w:tc>
        <w:tc>
          <w:tcPr>
            <w:tcW w:w="1725" w:type="dxa"/>
            <w:gridSpan w:val="2"/>
            <w:vAlign w:val="center"/>
          </w:tcPr>
          <w:p w14:paraId="644D259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35503B1"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年级排名</w:t>
            </w:r>
          </w:p>
        </w:tc>
        <w:tc>
          <w:tcPr>
            <w:tcW w:w="1419" w:type="dxa"/>
            <w:vAlign w:val="center"/>
          </w:tcPr>
          <w:p w14:paraId="7D53646F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EC9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183" w:type="dxa"/>
            <w:gridSpan w:val="7"/>
            <w:vAlign w:val="center"/>
          </w:tcPr>
          <w:p w14:paraId="11861E3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单科成绩不低于4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.0的学位课程门数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/学位课程总门数</w:t>
            </w:r>
          </w:p>
        </w:tc>
        <w:tc>
          <w:tcPr>
            <w:tcW w:w="2889" w:type="dxa"/>
            <w:gridSpan w:val="3"/>
            <w:vAlign w:val="center"/>
          </w:tcPr>
          <w:p w14:paraId="5E6BEC89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C49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2" w:type="dxa"/>
            <w:gridSpan w:val="10"/>
            <w:vAlign w:val="center"/>
          </w:tcPr>
          <w:p w14:paraId="0C66D29F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学年获奖情况</w:t>
            </w:r>
          </w:p>
        </w:tc>
      </w:tr>
      <w:tr w14:paraId="545C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072" w:type="dxa"/>
            <w:gridSpan w:val="10"/>
            <w:vAlign w:val="center"/>
          </w:tcPr>
          <w:p w14:paraId="0ACEEB1B">
            <w:pPr>
              <w:pStyle w:val="9"/>
              <w:spacing w:line="320" w:lineRule="exact"/>
              <w:jc w:val="both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（按照获奖时间顺序，如实、准确填报所获校级以上奖项名称）</w:t>
            </w:r>
          </w:p>
          <w:p w14:paraId="3566A2E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10CAA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6E8FE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0C2E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CE7C2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7FBC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9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72" w:type="dxa"/>
            <w:gridSpan w:val="10"/>
            <w:vAlign w:val="center"/>
          </w:tcPr>
          <w:p w14:paraId="52031484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本人承诺，以上所填内容真实有效，202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学年内，本人未受任何处分，无不及格课程、无补考，未出现迟到、早退、旷课等现象，积极发挥模范带头作用。</w:t>
            </w:r>
          </w:p>
          <w:p w14:paraId="71963ABC">
            <w:pPr>
              <w:ind w:firstLine="6090" w:firstLineChars="29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学生本人签字：</w:t>
            </w:r>
          </w:p>
          <w:p w14:paraId="5AABABC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 w14:paraId="3F5B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73" w:type="dxa"/>
            <w:gridSpan w:val="3"/>
            <w:vAlign w:val="center"/>
          </w:tcPr>
          <w:p w14:paraId="38C1BC3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学院推荐意见</w:t>
            </w:r>
          </w:p>
        </w:tc>
        <w:tc>
          <w:tcPr>
            <w:tcW w:w="2964" w:type="dxa"/>
            <w:gridSpan w:val="5"/>
            <w:vAlign w:val="center"/>
          </w:tcPr>
          <w:p w14:paraId="20229D5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党委学生工作部（学生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0D071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2835" w:type="dxa"/>
            <w:gridSpan w:val="2"/>
            <w:vAlign w:val="center"/>
          </w:tcPr>
          <w:p w14:paraId="5BA8C6B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学校审批意见</w:t>
            </w:r>
          </w:p>
        </w:tc>
      </w:tr>
      <w:tr w14:paraId="19C0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3273" w:type="dxa"/>
            <w:gridSpan w:val="3"/>
            <w:vAlign w:val="center"/>
          </w:tcPr>
          <w:p w14:paraId="7D2CF8B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2C6E7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6F9BD1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主管负责人：       </w:t>
            </w:r>
          </w:p>
          <w:p w14:paraId="59E69185">
            <w:pPr>
              <w:spacing w:line="240" w:lineRule="exact"/>
              <w:ind w:firstLine="960" w:firstLineChars="4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57459B7">
            <w:pPr>
              <w:ind w:firstLine="72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  <w:tc>
          <w:tcPr>
            <w:tcW w:w="2964" w:type="dxa"/>
            <w:gridSpan w:val="5"/>
            <w:vAlign w:val="center"/>
          </w:tcPr>
          <w:p w14:paraId="33CE5BD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7695D1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9D2BCB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负责人：  </w:t>
            </w:r>
          </w:p>
          <w:p w14:paraId="446D9DBC">
            <w:pPr>
              <w:spacing w:line="240" w:lineRule="exact"/>
              <w:ind w:firstLine="1200" w:firstLineChars="5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9DCA651">
            <w:pPr>
              <w:ind w:firstLine="960" w:firstLineChars="4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  <w:tc>
          <w:tcPr>
            <w:tcW w:w="2835" w:type="dxa"/>
            <w:gridSpan w:val="2"/>
            <w:vAlign w:val="center"/>
          </w:tcPr>
          <w:p w14:paraId="0DD7F75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31E50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094FE3">
            <w:pPr>
              <w:spacing w:line="240" w:lineRule="exact"/>
              <w:ind w:firstLine="1200" w:firstLineChars="5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627A4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（党委盖章）</w:t>
            </w:r>
          </w:p>
        </w:tc>
      </w:tr>
    </w:tbl>
    <w:p w14:paraId="4CF24CC4">
      <w:pPr>
        <w:spacing w:line="240" w:lineRule="exact"/>
        <w:ind w:right="-693" w:rightChars="-33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注：此表一式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请随表格附上成绩单，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经学校审批同意后学院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存档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5A437ACD">
      <w:pPr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A5CF5F9">
      <w:pPr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重庆文理学院</w:t>
      </w: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“十佳科研奖学金”申请</w:t>
      </w:r>
      <w:r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审批表</w:t>
      </w:r>
    </w:p>
    <w:tbl>
      <w:tblPr>
        <w:tblStyle w:val="10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52"/>
        <w:gridCol w:w="435"/>
        <w:gridCol w:w="330"/>
        <w:gridCol w:w="533"/>
        <w:gridCol w:w="1477"/>
        <w:gridCol w:w="705"/>
        <w:gridCol w:w="54"/>
        <w:gridCol w:w="1416"/>
        <w:gridCol w:w="1419"/>
      </w:tblGrid>
      <w:tr w14:paraId="687F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vAlign w:val="center"/>
          </w:tcPr>
          <w:p w14:paraId="275239A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52" w:type="dxa"/>
            <w:vAlign w:val="center"/>
          </w:tcPr>
          <w:p w14:paraId="756B2FC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5B4AD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10" w:type="dxa"/>
            <w:gridSpan w:val="2"/>
            <w:vAlign w:val="center"/>
          </w:tcPr>
          <w:p w14:paraId="797592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031BFF0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14:paraId="5E17770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05310C03">
            <w:pPr>
              <w:pStyle w:val="9"/>
              <w:spacing w:line="320" w:lineRule="exact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 w14:paraId="5046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1" w:type="dxa"/>
            <w:vAlign w:val="center"/>
          </w:tcPr>
          <w:p w14:paraId="08A4B7F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2" w:type="dxa"/>
            <w:vAlign w:val="center"/>
          </w:tcPr>
          <w:p w14:paraId="5696CDE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15B3D4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0" w:type="dxa"/>
            <w:gridSpan w:val="2"/>
            <w:vAlign w:val="center"/>
          </w:tcPr>
          <w:p w14:paraId="7C023FC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47CBBE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2A3574A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58BB79F0">
            <w:pPr>
              <w:pStyle w:val="9"/>
              <w:spacing w:line="320" w:lineRule="exact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C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1" w:type="dxa"/>
            <w:vAlign w:val="center"/>
          </w:tcPr>
          <w:p w14:paraId="173357B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02E926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852" w:type="dxa"/>
            <w:vAlign w:val="center"/>
          </w:tcPr>
          <w:p w14:paraId="4DFD1AE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034B1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010" w:type="dxa"/>
            <w:gridSpan w:val="2"/>
            <w:vAlign w:val="center"/>
          </w:tcPr>
          <w:p w14:paraId="70F16C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57F49C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0" w:type="dxa"/>
            <w:gridSpan w:val="2"/>
            <w:vAlign w:val="center"/>
          </w:tcPr>
          <w:p w14:paraId="019654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6CF5EBDF">
            <w:pPr>
              <w:pStyle w:val="9"/>
              <w:spacing w:line="320" w:lineRule="exact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E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001" w:type="dxa"/>
            <w:gridSpan w:val="5"/>
            <w:vAlign w:val="center"/>
          </w:tcPr>
          <w:p w14:paraId="072DFD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学年第1学期平均学分绩点</w:t>
            </w:r>
          </w:p>
        </w:tc>
        <w:tc>
          <w:tcPr>
            <w:tcW w:w="1477" w:type="dxa"/>
            <w:vAlign w:val="center"/>
          </w:tcPr>
          <w:p w14:paraId="520EBA4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2FDD4BB9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年级排名</w:t>
            </w:r>
          </w:p>
        </w:tc>
        <w:tc>
          <w:tcPr>
            <w:tcW w:w="1419" w:type="dxa"/>
            <w:vAlign w:val="center"/>
          </w:tcPr>
          <w:p w14:paraId="373CDC68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A8D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01" w:type="dxa"/>
            <w:gridSpan w:val="5"/>
            <w:vAlign w:val="center"/>
          </w:tcPr>
          <w:p w14:paraId="4135839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学年第2学期平均学分绩点</w:t>
            </w:r>
          </w:p>
        </w:tc>
        <w:tc>
          <w:tcPr>
            <w:tcW w:w="1477" w:type="dxa"/>
            <w:vAlign w:val="center"/>
          </w:tcPr>
          <w:p w14:paraId="199A199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63A817D4">
            <w:pPr>
              <w:spacing w:line="320" w:lineRule="exact"/>
              <w:jc w:val="center"/>
              <w:rPr>
                <w:rFonts w:ascii="Cambria" w:hAnsi="Cambr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年级排名</w:t>
            </w:r>
          </w:p>
        </w:tc>
        <w:tc>
          <w:tcPr>
            <w:tcW w:w="1419" w:type="dxa"/>
            <w:vAlign w:val="center"/>
          </w:tcPr>
          <w:p w14:paraId="0439D65C">
            <w:pPr>
              <w:pStyle w:val="9"/>
              <w:spacing w:line="320" w:lineRule="exact"/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81B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2" w:type="dxa"/>
            <w:gridSpan w:val="10"/>
            <w:vAlign w:val="center"/>
          </w:tcPr>
          <w:p w14:paraId="3A374EAA">
            <w:pPr>
              <w:jc w:val="center"/>
              <w:rPr>
                <w:rFonts w:ascii="楷体_GB2312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学年学术科研活动实践经历</w:t>
            </w:r>
          </w:p>
        </w:tc>
      </w:tr>
      <w:tr w14:paraId="3D64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72" w:type="dxa"/>
            <w:gridSpan w:val="10"/>
            <w:vAlign w:val="center"/>
          </w:tcPr>
          <w:p w14:paraId="72A130C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（分条罗列参评学年内个人参与学术科研活动的实践情况）</w:t>
            </w:r>
          </w:p>
          <w:p w14:paraId="1B5472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E359B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B17BDB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57C4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9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072" w:type="dxa"/>
            <w:gridSpan w:val="10"/>
            <w:vAlign w:val="center"/>
          </w:tcPr>
          <w:p w14:paraId="1A16584D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学年学术科研成果（获奖）情况</w:t>
            </w:r>
          </w:p>
        </w:tc>
      </w:tr>
      <w:tr w14:paraId="6E70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9072" w:type="dxa"/>
            <w:gridSpan w:val="10"/>
            <w:vAlign w:val="center"/>
          </w:tcPr>
          <w:p w14:paraId="474286A9">
            <w:pPr>
              <w:pStyle w:val="9"/>
              <w:spacing w:line="320" w:lineRule="exact"/>
              <w:jc w:val="both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（按照学术科研成果获得时间顺序、规范格式如实填写，写清楚成果类型、名称、时间、成果级别、本人排名等信息）</w:t>
            </w:r>
          </w:p>
          <w:p w14:paraId="2CEE090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F6E9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C6A31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DD0AF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31C5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学生本人签字：</w:t>
            </w:r>
          </w:p>
          <w:p w14:paraId="1BECD69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年   月   日</w:t>
            </w:r>
          </w:p>
        </w:tc>
      </w:tr>
      <w:tr w14:paraId="67D6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38" w:type="dxa"/>
            <w:gridSpan w:val="3"/>
            <w:vAlign w:val="center"/>
          </w:tcPr>
          <w:p w14:paraId="027D386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学院推荐意见</w:t>
            </w:r>
          </w:p>
        </w:tc>
        <w:tc>
          <w:tcPr>
            <w:tcW w:w="3099" w:type="dxa"/>
            <w:gridSpan w:val="5"/>
            <w:vAlign w:val="center"/>
          </w:tcPr>
          <w:p w14:paraId="6E9608E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党委学生工作部（学生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AB9D81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2835" w:type="dxa"/>
            <w:gridSpan w:val="2"/>
            <w:vAlign w:val="center"/>
          </w:tcPr>
          <w:p w14:paraId="367204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学校审批意见</w:t>
            </w:r>
          </w:p>
        </w:tc>
      </w:tr>
      <w:tr w14:paraId="2DF1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3138" w:type="dxa"/>
            <w:gridSpan w:val="3"/>
            <w:vAlign w:val="center"/>
          </w:tcPr>
          <w:p w14:paraId="1170BF1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4ECF4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4BA9E8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主管负责人：       </w:t>
            </w:r>
          </w:p>
          <w:p w14:paraId="50124095">
            <w:pPr>
              <w:spacing w:line="240" w:lineRule="exact"/>
              <w:ind w:firstLine="960" w:firstLineChars="4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5B23212">
            <w:pPr>
              <w:ind w:firstLine="72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  <w:tc>
          <w:tcPr>
            <w:tcW w:w="3099" w:type="dxa"/>
            <w:gridSpan w:val="5"/>
            <w:vAlign w:val="center"/>
          </w:tcPr>
          <w:p w14:paraId="31D5C66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737C10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B514A6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负责人：  </w:t>
            </w:r>
          </w:p>
          <w:p w14:paraId="7A391B7C">
            <w:pPr>
              <w:spacing w:line="240" w:lineRule="exact"/>
              <w:ind w:firstLine="1200" w:firstLineChars="5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2771C60D">
            <w:pPr>
              <w:ind w:firstLine="960" w:firstLineChars="4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  <w:tc>
          <w:tcPr>
            <w:tcW w:w="2835" w:type="dxa"/>
            <w:gridSpan w:val="2"/>
            <w:vAlign w:val="center"/>
          </w:tcPr>
          <w:p w14:paraId="694B7F7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0B3CE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B1AB68">
            <w:pPr>
              <w:spacing w:line="240" w:lineRule="exact"/>
              <w:ind w:firstLine="1200" w:firstLineChars="5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725995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（党委盖章）</w:t>
            </w:r>
          </w:p>
        </w:tc>
      </w:tr>
    </w:tbl>
    <w:p w14:paraId="78F85BE2">
      <w:pPr>
        <w:spacing w:line="320" w:lineRule="exact"/>
        <w:jc w:val="center"/>
        <w:rPr>
          <w:rFonts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7B73A2D">
      <w:pPr>
        <w:spacing w:line="240" w:lineRule="exact"/>
        <w:ind w:right="-693" w:rightChars="-33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注：此表一式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请随表格附上相关证明材料，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经学校审批同意后学院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存档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12DD8915">
      <w:pPr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项奖学金推荐学生汇总表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59"/>
        <w:gridCol w:w="1418"/>
        <w:gridCol w:w="2976"/>
        <w:gridCol w:w="851"/>
        <w:gridCol w:w="2735"/>
        <w:gridCol w:w="1539"/>
        <w:gridCol w:w="1495"/>
      </w:tblGrid>
      <w:tr w14:paraId="0B2E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 w14:paraId="1909AFE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9" w:type="dxa"/>
            <w:vAlign w:val="center"/>
          </w:tcPr>
          <w:p w14:paraId="086E850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18" w:type="dxa"/>
            <w:vAlign w:val="center"/>
          </w:tcPr>
          <w:p w14:paraId="07BD716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76" w:type="dxa"/>
            <w:vAlign w:val="center"/>
          </w:tcPr>
          <w:p w14:paraId="5650785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851" w:type="dxa"/>
            <w:vAlign w:val="center"/>
          </w:tcPr>
          <w:p w14:paraId="324AD91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735" w:type="dxa"/>
            <w:vAlign w:val="center"/>
          </w:tcPr>
          <w:p w14:paraId="3B6A799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9" w:type="dxa"/>
            <w:vAlign w:val="center"/>
          </w:tcPr>
          <w:p w14:paraId="6769743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95" w:type="dxa"/>
            <w:vAlign w:val="center"/>
          </w:tcPr>
          <w:p w14:paraId="3D14B17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推荐单项 奖学金名称</w:t>
            </w:r>
          </w:p>
        </w:tc>
      </w:tr>
      <w:tr w14:paraId="5772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 w14:paraId="4EB5E748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0EFDB750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0B34177F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2368B4A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08B153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6EA898FE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72641FA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397CF9D9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D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 w14:paraId="7DCAD21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48D27AAE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7B001D6B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6313FF0C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2CB822DB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1167491F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2EF5E529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70C362B6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5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7" w:type="dxa"/>
          </w:tcPr>
          <w:p w14:paraId="17B90F2F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0C3117D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2A136A0C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40D9AA03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08E4560F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21DEF8EC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580C1B3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0AB52E7C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8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 w14:paraId="1885466B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7022128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4982CA28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0F6ED8FC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010A4DD6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706D3D55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1E22AA8E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0FC8215E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4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 w14:paraId="56542DCF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0C68DE23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67DE6055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23656108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CE2CCA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79811D7B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4BCB91E4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65F9183B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0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 w14:paraId="3704CDC9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094CFAA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4E415863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2AD17AD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6B1AA9A3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4AE0B034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5FA9596B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258D17AE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5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 w14:paraId="7A4DC08B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5286CB9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2A8597A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6EB2C465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4917F01E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32AF1E57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5DF9489A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346B37D1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4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 w14:paraId="1576FD3F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669401A2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 w14:paraId="656E9D1F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</w:tcPr>
          <w:p w14:paraId="0AE4B55C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43EB9DDA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</w:tcPr>
          <w:p w14:paraId="13B3C67A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</w:tcPr>
          <w:p w14:paraId="1843D76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</w:tcPr>
          <w:p w14:paraId="2B063171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8BBA26">
      <w:pPr>
        <w:ind w:firstLine="632" w:firstLineChars="300"/>
        <w:jc w:val="left"/>
        <w:rPr>
          <w:rFonts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注：报送时请转化成Excel格式（同一类奖项汇总完，再汇总另一类，不要两项混在一起）。</w:t>
      </w:r>
    </w:p>
    <w:p w14:paraId="28A42719">
      <w:pPr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D71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79F6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79F6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16563"/>
    <w:multiLevelType w:val="singleLevel"/>
    <w:tmpl w:val="D63165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2OTIyZGM4MTlhOWJhZWNmM2JiYWUzZWE2ZjRiMGIifQ=="/>
  </w:docVars>
  <w:rsids>
    <w:rsidRoot w:val="00AC1AC3"/>
    <w:rsid w:val="0002369B"/>
    <w:rsid w:val="0002407E"/>
    <w:rsid w:val="00043A17"/>
    <w:rsid w:val="00071439"/>
    <w:rsid w:val="00077F15"/>
    <w:rsid w:val="00084E17"/>
    <w:rsid w:val="000937DC"/>
    <w:rsid w:val="000A712C"/>
    <w:rsid w:val="000B5552"/>
    <w:rsid w:val="00107EF3"/>
    <w:rsid w:val="00126629"/>
    <w:rsid w:val="00127B03"/>
    <w:rsid w:val="001457ED"/>
    <w:rsid w:val="00172F1F"/>
    <w:rsid w:val="00177FAE"/>
    <w:rsid w:val="001814B0"/>
    <w:rsid w:val="001832A4"/>
    <w:rsid w:val="00187C03"/>
    <w:rsid w:val="001A4898"/>
    <w:rsid w:val="001B4C90"/>
    <w:rsid w:val="001C7D81"/>
    <w:rsid w:val="001E3A0D"/>
    <w:rsid w:val="001E7DB9"/>
    <w:rsid w:val="001F6DD7"/>
    <w:rsid w:val="00202340"/>
    <w:rsid w:val="00215A32"/>
    <w:rsid w:val="00224E29"/>
    <w:rsid w:val="00291829"/>
    <w:rsid w:val="002D3A3C"/>
    <w:rsid w:val="002F203B"/>
    <w:rsid w:val="002F4F19"/>
    <w:rsid w:val="003474A5"/>
    <w:rsid w:val="00360D16"/>
    <w:rsid w:val="00362DA5"/>
    <w:rsid w:val="003762CE"/>
    <w:rsid w:val="00391AC7"/>
    <w:rsid w:val="003B1385"/>
    <w:rsid w:val="003E763B"/>
    <w:rsid w:val="00433E07"/>
    <w:rsid w:val="00466905"/>
    <w:rsid w:val="00491CC3"/>
    <w:rsid w:val="004A1CEF"/>
    <w:rsid w:val="004A4BEA"/>
    <w:rsid w:val="004B0AF2"/>
    <w:rsid w:val="004B6B83"/>
    <w:rsid w:val="004E267B"/>
    <w:rsid w:val="004E4E8C"/>
    <w:rsid w:val="00505B95"/>
    <w:rsid w:val="005066DA"/>
    <w:rsid w:val="00507237"/>
    <w:rsid w:val="005341CD"/>
    <w:rsid w:val="0056533F"/>
    <w:rsid w:val="0056675A"/>
    <w:rsid w:val="00590AEE"/>
    <w:rsid w:val="00591EE1"/>
    <w:rsid w:val="005A6CD4"/>
    <w:rsid w:val="005B7D34"/>
    <w:rsid w:val="005C39A9"/>
    <w:rsid w:val="00631785"/>
    <w:rsid w:val="00631C25"/>
    <w:rsid w:val="00643EA1"/>
    <w:rsid w:val="00674EED"/>
    <w:rsid w:val="00680F1A"/>
    <w:rsid w:val="006E30FB"/>
    <w:rsid w:val="00706CAF"/>
    <w:rsid w:val="0071505E"/>
    <w:rsid w:val="00766501"/>
    <w:rsid w:val="0076702F"/>
    <w:rsid w:val="00790250"/>
    <w:rsid w:val="007B16F8"/>
    <w:rsid w:val="007C70EA"/>
    <w:rsid w:val="007D2A8B"/>
    <w:rsid w:val="008150A3"/>
    <w:rsid w:val="00823149"/>
    <w:rsid w:val="00824412"/>
    <w:rsid w:val="008565B7"/>
    <w:rsid w:val="00865673"/>
    <w:rsid w:val="008C3E01"/>
    <w:rsid w:val="008F43F3"/>
    <w:rsid w:val="008F6B7C"/>
    <w:rsid w:val="0091320D"/>
    <w:rsid w:val="009212FC"/>
    <w:rsid w:val="00922D83"/>
    <w:rsid w:val="009238A3"/>
    <w:rsid w:val="0095008E"/>
    <w:rsid w:val="00956058"/>
    <w:rsid w:val="00960B8F"/>
    <w:rsid w:val="009C1CB8"/>
    <w:rsid w:val="00A12490"/>
    <w:rsid w:val="00A13C88"/>
    <w:rsid w:val="00A558D3"/>
    <w:rsid w:val="00A73A2C"/>
    <w:rsid w:val="00A813DC"/>
    <w:rsid w:val="00A817C8"/>
    <w:rsid w:val="00A90907"/>
    <w:rsid w:val="00AC008A"/>
    <w:rsid w:val="00AC1AC3"/>
    <w:rsid w:val="00AF360C"/>
    <w:rsid w:val="00B00D7D"/>
    <w:rsid w:val="00B2731E"/>
    <w:rsid w:val="00B3089E"/>
    <w:rsid w:val="00B56DE6"/>
    <w:rsid w:val="00B806D1"/>
    <w:rsid w:val="00BA43E6"/>
    <w:rsid w:val="00BC5EFF"/>
    <w:rsid w:val="00BF6355"/>
    <w:rsid w:val="00C05B08"/>
    <w:rsid w:val="00C3006D"/>
    <w:rsid w:val="00C44C28"/>
    <w:rsid w:val="00C70B62"/>
    <w:rsid w:val="00C92370"/>
    <w:rsid w:val="00CA6BC1"/>
    <w:rsid w:val="00CD2007"/>
    <w:rsid w:val="00CE0E5D"/>
    <w:rsid w:val="00CE4755"/>
    <w:rsid w:val="00CF11C2"/>
    <w:rsid w:val="00CF3940"/>
    <w:rsid w:val="00CF6BC9"/>
    <w:rsid w:val="00D25834"/>
    <w:rsid w:val="00D3346F"/>
    <w:rsid w:val="00D61177"/>
    <w:rsid w:val="00D87327"/>
    <w:rsid w:val="00DA2146"/>
    <w:rsid w:val="00DA2DD1"/>
    <w:rsid w:val="00DA7D79"/>
    <w:rsid w:val="00DD0E36"/>
    <w:rsid w:val="00DE118A"/>
    <w:rsid w:val="00DF152B"/>
    <w:rsid w:val="00E13DE3"/>
    <w:rsid w:val="00E24124"/>
    <w:rsid w:val="00E42CC2"/>
    <w:rsid w:val="00E84D51"/>
    <w:rsid w:val="00E86C28"/>
    <w:rsid w:val="00EA67B9"/>
    <w:rsid w:val="00EE776C"/>
    <w:rsid w:val="00F2098E"/>
    <w:rsid w:val="00F2423E"/>
    <w:rsid w:val="00F31F41"/>
    <w:rsid w:val="00F5255C"/>
    <w:rsid w:val="00F86BEF"/>
    <w:rsid w:val="00F875C5"/>
    <w:rsid w:val="00FA0107"/>
    <w:rsid w:val="00FB15C0"/>
    <w:rsid w:val="00FB6317"/>
    <w:rsid w:val="00FB7021"/>
    <w:rsid w:val="00FD6888"/>
    <w:rsid w:val="00FE6E7A"/>
    <w:rsid w:val="03F60367"/>
    <w:rsid w:val="0D247095"/>
    <w:rsid w:val="113E76BE"/>
    <w:rsid w:val="1626576B"/>
    <w:rsid w:val="17101074"/>
    <w:rsid w:val="1E8E4197"/>
    <w:rsid w:val="1FB11886"/>
    <w:rsid w:val="24551D22"/>
    <w:rsid w:val="28BD394F"/>
    <w:rsid w:val="2FC15AC6"/>
    <w:rsid w:val="377F5498"/>
    <w:rsid w:val="37F41306"/>
    <w:rsid w:val="38BD6C74"/>
    <w:rsid w:val="397F6DBC"/>
    <w:rsid w:val="3F3975EF"/>
    <w:rsid w:val="41E61C38"/>
    <w:rsid w:val="443D7574"/>
    <w:rsid w:val="44ED72D0"/>
    <w:rsid w:val="45243E77"/>
    <w:rsid w:val="49B612AC"/>
    <w:rsid w:val="4A873FD4"/>
    <w:rsid w:val="4B262D3D"/>
    <w:rsid w:val="507A63DB"/>
    <w:rsid w:val="51442358"/>
    <w:rsid w:val="53F5143B"/>
    <w:rsid w:val="572B43D8"/>
    <w:rsid w:val="57793674"/>
    <w:rsid w:val="57B8376D"/>
    <w:rsid w:val="599C4DE0"/>
    <w:rsid w:val="5A246B22"/>
    <w:rsid w:val="5BB11142"/>
    <w:rsid w:val="5CB11F5B"/>
    <w:rsid w:val="66011063"/>
    <w:rsid w:val="6AB34368"/>
    <w:rsid w:val="6DA46816"/>
    <w:rsid w:val="75EF25F8"/>
    <w:rsid w:val="777555F6"/>
    <w:rsid w:val="7CCF1A39"/>
    <w:rsid w:val="7FE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600" w:lineRule="exact"/>
      <w:jc w:val="center"/>
      <w:outlineLvl w:val="0"/>
    </w:pPr>
    <w:rPr>
      <w:kern w:val="44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4"/>
    <w:semiHidden/>
    <w:qFormat/>
    <w:uiPriority w:val="99"/>
  </w:style>
  <w:style w:type="character" w:customStyle="1" w:styleId="19">
    <w:name w:val="标题 Char1"/>
    <w:link w:val="9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20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2589</Words>
  <Characters>2753</Characters>
  <Lines>23</Lines>
  <Paragraphs>6</Paragraphs>
  <TotalTime>10</TotalTime>
  <ScaleCrop>false</ScaleCrop>
  <LinksUpToDate>false</LinksUpToDate>
  <CharactersWithSpaces>2996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2023-11-27T02:27:00Z</dcterms:created>
  <dc:creator>hp</dc:creator>
  <cp:lastModifiedBy>亮1402369832</cp:lastModifiedBy>
  <cp:lastPrinted>2023-11-27T09:15:00Z</cp:lastPrinted>
  <dcterms:modified xsi:type="dcterms:W3CDTF">2024-11-25T09:14:26Z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F9DB70C61D9A430F87ACB0B11834CDFF</vt:lpwstr>
  </property>
</Properties>
</file>