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0A2BD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baseline"/>
        <w:rPr>
          <w:rFonts w:ascii="Times New Roman" w:hAnsi="Times New Roman" w:eastAsia="方正黑体_GBK"/>
          <w:b/>
          <w:bCs/>
          <w:sz w:val="32"/>
          <w:szCs w:val="32"/>
        </w:rPr>
      </w:pPr>
      <w:r>
        <w:rPr>
          <w:rFonts w:hint="eastAsia" w:ascii="Times New Roman" w:hAnsi="Times New Roman" w:eastAsia="方正黑体_GBK"/>
          <w:b/>
          <w:bCs/>
          <w:sz w:val="32"/>
          <w:szCs w:val="32"/>
        </w:rPr>
        <w:t>附件1</w:t>
      </w:r>
    </w:p>
    <w:p w14:paraId="15F24F7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baseline"/>
        <w:rPr>
          <w:rFonts w:hint="eastAsia" w:ascii="Times New Roman" w:hAnsi="Times New Roman" w:eastAsia="方正小标宋_GBK"/>
          <w:b/>
          <w:bCs/>
          <w:color w:val="000000"/>
          <w:kern w:val="0"/>
          <w:sz w:val="44"/>
          <w:szCs w:val="44"/>
        </w:rPr>
      </w:pPr>
      <w:r>
        <w:rPr>
          <w:rFonts w:hint="eastAsia" w:ascii="Times New Roman" w:hAnsi="Times New Roman" w:eastAsia="方正小标宋_GBK"/>
          <w:b/>
          <w:bCs/>
          <w:color w:val="000000"/>
          <w:kern w:val="0"/>
          <w:sz w:val="44"/>
          <w:szCs w:val="44"/>
        </w:rPr>
        <w:t>重庆文理学院2024-2025学年暑期社会实践</w:t>
      </w:r>
    </w:p>
    <w:p w14:paraId="6FD4B0C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baseline"/>
        <w:rPr>
          <w:rFonts w:hint="eastAsia" w:ascii="Times New Roman" w:hAnsi="Times New Roman" w:eastAsia="方正小标宋_GBK"/>
          <w:b/>
          <w:bCs/>
          <w:color w:val="000000"/>
          <w:kern w:val="0"/>
          <w:sz w:val="44"/>
          <w:szCs w:val="44"/>
        </w:rPr>
      </w:pPr>
      <w:r>
        <w:rPr>
          <w:rFonts w:hint="eastAsia" w:ascii="Times New Roman" w:hAnsi="Times New Roman" w:eastAsia="方正小标宋_GBK"/>
          <w:b/>
          <w:bCs/>
          <w:color w:val="000000"/>
          <w:kern w:val="0"/>
          <w:sz w:val="44"/>
          <w:szCs w:val="44"/>
        </w:rPr>
        <w:t>调研报告汇报大赛参赛选手报名表</w:t>
      </w:r>
    </w:p>
    <w:tbl>
      <w:tblPr>
        <w:tblStyle w:val="2"/>
        <w:tblpPr w:leftFromText="180" w:rightFromText="180" w:vertAnchor="text" w:horzAnchor="page" w:tblpXSpec="center" w:tblpY="547"/>
        <w:tblOverlap w:val="never"/>
        <w:tblW w:w="98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9"/>
        <w:gridCol w:w="2081"/>
        <w:gridCol w:w="1634"/>
        <w:gridCol w:w="2312"/>
        <w:gridCol w:w="2189"/>
      </w:tblGrid>
      <w:tr w14:paraId="6149A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679" w:type="dxa"/>
            <w:vAlign w:val="center"/>
          </w:tcPr>
          <w:p w14:paraId="5843D6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baseline"/>
              <w:rPr>
                <w:rFonts w:hint="eastAsia" w:ascii="Times New Roman" w:hAnsi="Times New Roman" w:eastAsia="方正仿宋_GBK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仿宋_GB2312"/>
                <w:bCs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2081" w:type="dxa"/>
            <w:vAlign w:val="center"/>
          </w:tcPr>
          <w:p w14:paraId="1205EB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baseline"/>
              <w:rPr>
                <w:rFonts w:hint="eastAsia" w:ascii="Times New Roman" w:hAnsi="Times New Roman" w:eastAsia="方正仿宋_GBK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34" w:type="dxa"/>
            <w:vAlign w:val="center"/>
          </w:tcPr>
          <w:p w14:paraId="14AEF5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baseline"/>
              <w:rPr>
                <w:rFonts w:hint="eastAsia" w:ascii="Times New Roman" w:hAnsi="Times New Roman" w:eastAsia="方正仿宋_GBK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仿宋_GB2312"/>
                <w:bCs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2312" w:type="dxa"/>
            <w:vAlign w:val="center"/>
          </w:tcPr>
          <w:p w14:paraId="3C1F21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baseline"/>
              <w:rPr>
                <w:rFonts w:hint="eastAsia" w:ascii="Times New Roman" w:hAnsi="Times New Roman" w:eastAsia="方正仿宋_GBK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89" w:type="dxa"/>
            <w:vMerge w:val="restart"/>
            <w:vAlign w:val="center"/>
          </w:tcPr>
          <w:p w14:paraId="328979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baseline"/>
              <w:rPr>
                <w:rFonts w:hint="eastAsia" w:ascii="Times New Roman" w:hAnsi="Times New Roman" w:eastAsia="方正仿宋_GBK"/>
                <w:b/>
                <w:color w:val="000000"/>
                <w:kern w:val="0"/>
                <w:sz w:val="32"/>
                <w:szCs w:val="32"/>
              </w:rPr>
            </w:pPr>
          </w:p>
        </w:tc>
      </w:tr>
      <w:tr w14:paraId="45CF8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679" w:type="dxa"/>
            <w:vAlign w:val="center"/>
          </w:tcPr>
          <w:p w14:paraId="567CBA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baseline"/>
              <w:rPr>
                <w:rFonts w:hint="eastAsia" w:ascii="Times New Roman" w:hAnsi="Times New Roman" w:eastAsia="方正仿宋_GBK" w:cs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仿宋_GB2312"/>
                <w:bCs/>
                <w:color w:val="000000"/>
                <w:kern w:val="0"/>
                <w:sz w:val="32"/>
                <w:szCs w:val="32"/>
              </w:rPr>
              <w:t>学院</w:t>
            </w:r>
          </w:p>
        </w:tc>
        <w:tc>
          <w:tcPr>
            <w:tcW w:w="2081" w:type="dxa"/>
            <w:vAlign w:val="center"/>
          </w:tcPr>
          <w:p w14:paraId="51512B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baseline"/>
              <w:rPr>
                <w:rFonts w:hint="eastAsia" w:ascii="Times New Roman" w:hAnsi="Times New Roman" w:eastAsia="方正仿宋_GBK" w:cs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34" w:type="dxa"/>
            <w:vAlign w:val="center"/>
          </w:tcPr>
          <w:p w14:paraId="3BEFA4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baseline"/>
              <w:rPr>
                <w:rFonts w:hint="eastAsia" w:ascii="Times New Roman" w:hAnsi="Times New Roman" w:eastAsia="方正仿宋_GBK" w:cs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仿宋_GB2312"/>
                <w:bCs/>
                <w:color w:val="000000"/>
                <w:kern w:val="0"/>
                <w:sz w:val="32"/>
                <w:szCs w:val="32"/>
              </w:rPr>
              <w:t>专业</w:t>
            </w:r>
          </w:p>
        </w:tc>
        <w:tc>
          <w:tcPr>
            <w:tcW w:w="2312" w:type="dxa"/>
            <w:vAlign w:val="center"/>
          </w:tcPr>
          <w:p w14:paraId="4FFCF7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baseline"/>
              <w:rPr>
                <w:rFonts w:hint="eastAsia" w:ascii="Times New Roman" w:hAnsi="Times New Roman" w:eastAsia="方正仿宋_GBK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89" w:type="dxa"/>
            <w:vMerge w:val="continue"/>
            <w:vAlign w:val="center"/>
          </w:tcPr>
          <w:p w14:paraId="489452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baseline"/>
              <w:rPr>
                <w:rFonts w:hint="eastAsia" w:ascii="Times New Roman" w:hAnsi="Times New Roman" w:eastAsia="方正仿宋_GBK"/>
                <w:b/>
                <w:color w:val="000000"/>
                <w:kern w:val="0"/>
                <w:sz w:val="32"/>
                <w:szCs w:val="32"/>
              </w:rPr>
            </w:pPr>
          </w:p>
        </w:tc>
      </w:tr>
      <w:tr w14:paraId="627E8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679" w:type="dxa"/>
            <w:vAlign w:val="center"/>
          </w:tcPr>
          <w:p w14:paraId="567E74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baseline"/>
              <w:rPr>
                <w:rFonts w:hint="eastAsia" w:ascii="Times New Roman" w:hAnsi="Times New Roman" w:eastAsia="方正仿宋_GBK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仿宋_GB2312"/>
                <w:bCs/>
                <w:color w:val="000000"/>
                <w:kern w:val="0"/>
                <w:sz w:val="32"/>
                <w:szCs w:val="32"/>
              </w:rPr>
              <w:t>学号</w:t>
            </w:r>
          </w:p>
        </w:tc>
        <w:tc>
          <w:tcPr>
            <w:tcW w:w="2081" w:type="dxa"/>
            <w:vAlign w:val="center"/>
          </w:tcPr>
          <w:p w14:paraId="504BCB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baseline"/>
              <w:rPr>
                <w:rFonts w:hint="eastAsia" w:ascii="Times New Roman" w:hAnsi="Times New Roman" w:eastAsia="方正仿宋_GBK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34" w:type="dxa"/>
            <w:vAlign w:val="center"/>
          </w:tcPr>
          <w:p w14:paraId="0C6F9F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baseline"/>
              <w:rPr>
                <w:rFonts w:hint="eastAsia" w:ascii="Times New Roman" w:hAnsi="Times New Roman" w:eastAsia="方正仿宋_GBK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仿宋_GB2312"/>
                <w:bCs/>
                <w:color w:val="00000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312" w:type="dxa"/>
            <w:vAlign w:val="center"/>
          </w:tcPr>
          <w:p w14:paraId="56CBA2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baseline"/>
              <w:rPr>
                <w:rFonts w:hint="eastAsia" w:ascii="Times New Roman" w:hAnsi="Times New Roman" w:eastAsia="方正仿宋_GBK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89" w:type="dxa"/>
            <w:vMerge w:val="continue"/>
            <w:vAlign w:val="center"/>
          </w:tcPr>
          <w:p w14:paraId="0E23AF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baseline"/>
              <w:rPr>
                <w:rFonts w:hint="eastAsia" w:ascii="Times New Roman" w:hAnsi="Times New Roman" w:eastAsia="方正仿宋_GBK"/>
                <w:b/>
                <w:color w:val="000000"/>
                <w:kern w:val="0"/>
                <w:sz w:val="32"/>
                <w:szCs w:val="32"/>
              </w:rPr>
            </w:pPr>
          </w:p>
        </w:tc>
      </w:tr>
      <w:tr w14:paraId="288E1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1679" w:type="dxa"/>
            <w:vAlign w:val="center"/>
          </w:tcPr>
          <w:p w14:paraId="304807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baseline"/>
              <w:rPr>
                <w:rFonts w:hint="eastAsia" w:ascii="Times New Roman" w:hAnsi="Times New Roman" w:eastAsia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仿宋_GB2312"/>
                <w:color w:val="000000"/>
                <w:kern w:val="0"/>
                <w:sz w:val="32"/>
                <w:szCs w:val="32"/>
              </w:rPr>
              <w:t>QQ邮箱</w:t>
            </w:r>
          </w:p>
        </w:tc>
        <w:tc>
          <w:tcPr>
            <w:tcW w:w="8216" w:type="dxa"/>
            <w:gridSpan w:val="4"/>
            <w:vAlign w:val="center"/>
          </w:tcPr>
          <w:p w14:paraId="36E154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baseline"/>
              <w:rPr>
                <w:rFonts w:hint="eastAsia" w:ascii="Times New Roman" w:hAnsi="Times New Roman" w:eastAsia="方正仿宋_GBK"/>
                <w:b/>
                <w:color w:val="000000"/>
                <w:kern w:val="0"/>
                <w:sz w:val="32"/>
                <w:szCs w:val="32"/>
              </w:rPr>
            </w:pPr>
          </w:p>
        </w:tc>
      </w:tr>
      <w:tr w14:paraId="11ABA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1679" w:type="dxa"/>
            <w:vAlign w:val="center"/>
          </w:tcPr>
          <w:p w14:paraId="560356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baseline"/>
              <w:rPr>
                <w:rFonts w:hint="eastAsia" w:ascii="Times New Roman" w:hAnsi="Times New Roman" w:eastAsia="方正仿宋_GBK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仿宋_GB2312"/>
                <w:color w:val="000000"/>
                <w:kern w:val="0"/>
                <w:sz w:val="32"/>
                <w:szCs w:val="32"/>
              </w:rPr>
              <w:t>题目名称</w:t>
            </w:r>
          </w:p>
        </w:tc>
        <w:tc>
          <w:tcPr>
            <w:tcW w:w="8216" w:type="dxa"/>
            <w:gridSpan w:val="4"/>
            <w:vAlign w:val="center"/>
          </w:tcPr>
          <w:p w14:paraId="458EDA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baseline"/>
              <w:rPr>
                <w:rFonts w:hint="eastAsia" w:ascii="Times New Roman" w:hAnsi="Times New Roman" w:eastAsia="方正仿宋_GBK"/>
                <w:b/>
                <w:color w:val="000000"/>
                <w:kern w:val="0"/>
                <w:sz w:val="32"/>
                <w:szCs w:val="32"/>
              </w:rPr>
            </w:pPr>
          </w:p>
        </w:tc>
      </w:tr>
      <w:tr w14:paraId="2E0DD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7" w:hRule="atLeast"/>
          <w:jc w:val="center"/>
        </w:trPr>
        <w:tc>
          <w:tcPr>
            <w:tcW w:w="1679" w:type="dxa"/>
            <w:vAlign w:val="center"/>
          </w:tcPr>
          <w:p w14:paraId="4683AD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baseline"/>
              <w:rPr>
                <w:rFonts w:hint="eastAsia" w:ascii="Times New Roman" w:hAnsi="Times New Roman" w:eastAsia="方正仿宋_GBK" w:cs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仿宋_GB2312"/>
                <w:bCs/>
                <w:color w:val="000000"/>
                <w:kern w:val="0"/>
                <w:sz w:val="32"/>
                <w:szCs w:val="32"/>
              </w:rPr>
              <w:t>内</w:t>
            </w:r>
          </w:p>
          <w:p w14:paraId="66B496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baseline"/>
              <w:rPr>
                <w:rFonts w:hint="eastAsia" w:ascii="Times New Roman" w:hAnsi="Times New Roman" w:eastAsia="方正仿宋_GBK" w:cs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仿宋_GB2312"/>
                <w:bCs/>
                <w:color w:val="000000"/>
                <w:kern w:val="0"/>
                <w:sz w:val="32"/>
                <w:szCs w:val="32"/>
              </w:rPr>
              <w:t>容</w:t>
            </w:r>
          </w:p>
          <w:p w14:paraId="368CE1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baseline"/>
              <w:rPr>
                <w:rFonts w:hint="eastAsia" w:ascii="Times New Roman" w:hAnsi="Times New Roman" w:eastAsia="方正仿宋_GBK" w:cs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仿宋_GB2312"/>
                <w:bCs/>
                <w:color w:val="000000"/>
                <w:kern w:val="0"/>
                <w:sz w:val="32"/>
                <w:szCs w:val="32"/>
              </w:rPr>
              <w:t>简</w:t>
            </w:r>
          </w:p>
          <w:p w14:paraId="177337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baseline"/>
              <w:rPr>
                <w:rFonts w:hint="eastAsia" w:ascii="Times New Roman" w:hAnsi="Times New Roman" w:eastAsia="方正仿宋_GBK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仿宋_GB2312"/>
                <w:bCs/>
                <w:color w:val="000000"/>
                <w:kern w:val="0"/>
                <w:sz w:val="32"/>
                <w:szCs w:val="32"/>
              </w:rPr>
              <w:t>介</w:t>
            </w:r>
          </w:p>
        </w:tc>
        <w:tc>
          <w:tcPr>
            <w:tcW w:w="8216" w:type="dxa"/>
            <w:gridSpan w:val="4"/>
          </w:tcPr>
          <w:p w14:paraId="477B88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baseline"/>
              <w:rPr>
                <w:rFonts w:hint="eastAsia" w:ascii="Times New Roman" w:hAnsi="Times New Roman" w:eastAsia="方正仿宋_GBK" w:cs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仿宋_GB2312"/>
                <w:bCs/>
                <w:color w:val="000000"/>
                <w:kern w:val="0"/>
                <w:sz w:val="32"/>
                <w:szCs w:val="32"/>
              </w:rPr>
              <w:t>（500字以内）</w:t>
            </w:r>
          </w:p>
          <w:p w14:paraId="2134CF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baseline"/>
              <w:rPr>
                <w:rFonts w:hint="eastAsia" w:ascii="Times New Roman" w:hAnsi="Times New Roman" w:eastAsia="方正仿宋_GBK"/>
                <w:b/>
                <w:color w:val="000000"/>
                <w:kern w:val="0"/>
                <w:sz w:val="32"/>
                <w:szCs w:val="32"/>
              </w:rPr>
            </w:pPr>
          </w:p>
          <w:p w14:paraId="3CD985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baseline"/>
              <w:rPr>
                <w:rFonts w:hint="eastAsia" w:ascii="Times New Roman" w:hAnsi="Times New Roman" w:eastAsia="方正仿宋_GBK"/>
                <w:b/>
                <w:color w:val="000000"/>
                <w:kern w:val="0"/>
                <w:sz w:val="32"/>
                <w:szCs w:val="32"/>
              </w:rPr>
            </w:pPr>
          </w:p>
          <w:p w14:paraId="7EB5DB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baseline"/>
              <w:rPr>
                <w:rFonts w:hint="eastAsia" w:ascii="Times New Roman" w:hAnsi="Times New Roman" w:eastAsia="方正仿宋_GBK"/>
                <w:b/>
                <w:color w:val="000000"/>
                <w:kern w:val="0"/>
                <w:sz w:val="32"/>
                <w:szCs w:val="32"/>
              </w:rPr>
            </w:pPr>
          </w:p>
          <w:p w14:paraId="02EC02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baseline"/>
              <w:rPr>
                <w:rFonts w:hint="eastAsia" w:ascii="Times New Roman" w:hAnsi="Times New Roman" w:eastAsia="方正仿宋_GBK"/>
                <w:b/>
                <w:color w:val="000000"/>
                <w:kern w:val="0"/>
                <w:sz w:val="32"/>
                <w:szCs w:val="32"/>
              </w:rPr>
            </w:pPr>
          </w:p>
        </w:tc>
      </w:tr>
    </w:tbl>
    <w:p w14:paraId="527E606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hOTZhNGQ4ZGMzNzI0Njg3YzRhYWNjNTM3NmNmODYifQ=="/>
  </w:docVars>
  <w:rsids>
    <w:rsidRoot w:val="00000000"/>
    <w:rsid w:val="782C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2024-09-06T10:41:26Z</dcterms:created>
  <dc:creator>蔡青青</dc:creator>
  <cp:lastModifiedBy>WPS_1697288506</cp:lastModifiedBy>
  <dcterms:modified xsi:type="dcterms:W3CDTF">2024-09-06T10:41:34Z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2F7C7CE5DE784CA6A74C211529135E2E_12</vt:lpwstr>
  </property>
</Properties>
</file>