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81A09"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仿宋" w:cs="Times New Roman"/>
          <w:color w:val="000000"/>
          <w:sz w:val="28"/>
          <w:szCs w:val="28"/>
        </w:rPr>
        <w:t>附件</w:t>
      </w:r>
    </w:p>
    <w:p w14:paraId="2E988BF5">
      <w:pPr>
        <w:adjustRightInd w:val="0"/>
        <w:snapToGrid w:val="0"/>
        <w:spacing w:line="360" w:lineRule="auto"/>
        <w:ind w:firstLine="562" w:firstLineChars="200"/>
        <w:jc w:val="center"/>
        <w:rPr>
          <w:rFonts w:ascii="Times New Roman" w:hAnsi="Times New Roman" w:eastAsia="仿宋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color w:val="000000"/>
          <w:sz w:val="28"/>
          <w:szCs w:val="28"/>
          <w:lang w:val="en-US" w:eastAsia="zh-CN"/>
        </w:rPr>
        <w:t>重庆文理学院审核评估预评估主要工作内容</w:t>
      </w:r>
    </w:p>
    <w:tbl>
      <w:tblPr>
        <w:tblStyle w:val="6"/>
        <w:tblW w:w="54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874"/>
        <w:gridCol w:w="1874"/>
        <w:gridCol w:w="8274"/>
        <w:gridCol w:w="1463"/>
      </w:tblGrid>
      <w:tr w14:paraId="12CC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10" w:type="pct"/>
            <w:vAlign w:val="center"/>
          </w:tcPr>
          <w:p w14:paraId="5477E12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lang w:eastAsia="zh-CN"/>
              </w:rPr>
              <w:t>评估方式</w:t>
            </w:r>
          </w:p>
        </w:tc>
        <w:tc>
          <w:tcPr>
            <w:tcW w:w="610" w:type="pct"/>
            <w:vAlign w:val="center"/>
          </w:tcPr>
          <w:p w14:paraId="2FE986B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lang w:val="en-US" w:eastAsia="zh-CN"/>
              </w:rPr>
              <w:t>层级</w:t>
            </w:r>
          </w:p>
        </w:tc>
        <w:tc>
          <w:tcPr>
            <w:tcW w:w="610" w:type="pct"/>
            <w:vAlign w:val="center"/>
          </w:tcPr>
          <w:p w14:paraId="7CC861D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检查项目</w:t>
            </w:r>
          </w:p>
        </w:tc>
        <w:tc>
          <w:tcPr>
            <w:tcW w:w="2693" w:type="pct"/>
            <w:vAlign w:val="center"/>
          </w:tcPr>
          <w:p w14:paraId="7DEA56EB">
            <w:pPr>
              <w:adjustRightInd w:val="0"/>
              <w:snapToGrid w:val="0"/>
              <w:ind w:firstLine="241" w:firstLineChars="10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检查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lang w:val="en-US" w:eastAsia="zh-CN"/>
              </w:rPr>
              <w:t>具体</w:t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内容</w:t>
            </w:r>
          </w:p>
        </w:tc>
        <w:tc>
          <w:tcPr>
            <w:tcW w:w="476" w:type="pct"/>
            <w:vAlign w:val="center"/>
          </w:tcPr>
          <w:p w14:paraId="370EEF7A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查验</w:t>
            </w:r>
          </w:p>
          <w:p w14:paraId="5EC64E1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方式</w:t>
            </w:r>
          </w:p>
        </w:tc>
      </w:tr>
      <w:tr w14:paraId="684E7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10" w:type="pct"/>
            <w:vMerge w:val="restart"/>
            <w:vAlign w:val="center"/>
          </w:tcPr>
          <w:p w14:paraId="7C494D8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eastAsia="zh-CN"/>
              </w:rPr>
              <w:t>线上评估</w:t>
            </w:r>
          </w:p>
        </w:tc>
        <w:tc>
          <w:tcPr>
            <w:tcW w:w="610" w:type="pct"/>
            <w:vAlign w:val="center"/>
          </w:tcPr>
          <w:p w14:paraId="62BBCCC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学校层面</w:t>
            </w:r>
          </w:p>
        </w:tc>
        <w:tc>
          <w:tcPr>
            <w:tcW w:w="610" w:type="pct"/>
            <w:vAlign w:val="center"/>
          </w:tcPr>
          <w:p w14:paraId="4F0435A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系列报告及支撑材料</w:t>
            </w:r>
          </w:p>
        </w:tc>
        <w:tc>
          <w:tcPr>
            <w:tcW w:w="2693" w:type="pct"/>
            <w:vAlign w:val="center"/>
          </w:tcPr>
          <w:p w14:paraId="068564A2">
            <w:pPr>
              <w:widowControl/>
              <w:adjustRightInd w:val="0"/>
              <w:snapToGrid w:val="0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学校审核评估自评报告及支撑材料、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规章制度、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常模指标选择方案等。</w:t>
            </w:r>
          </w:p>
        </w:tc>
        <w:tc>
          <w:tcPr>
            <w:tcW w:w="476" w:type="pct"/>
            <w:vAlign w:val="center"/>
          </w:tcPr>
          <w:p w14:paraId="4E53985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线上审阅</w:t>
            </w:r>
          </w:p>
        </w:tc>
      </w:tr>
      <w:tr w14:paraId="70C66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10" w:type="pct"/>
            <w:vMerge w:val="continue"/>
            <w:vAlign w:val="center"/>
          </w:tcPr>
          <w:p w14:paraId="21D38A0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5CC176B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二级学院层面</w:t>
            </w:r>
          </w:p>
        </w:tc>
        <w:tc>
          <w:tcPr>
            <w:tcW w:w="610" w:type="pct"/>
            <w:vAlign w:val="center"/>
          </w:tcPr>
          <w:p w14:paraId="7390955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课堂教学质量</w:t>
            </w:r>
          </w:p>
        </w:tc>
        <w:tc>
          <w:tcPr>
            <w:tcW w:w="2693" w:type="pct"/>
            <w:vAlign w:val="center"/>
          </w:tcPr>
          <w:p w14:paraId="2CDDF83B">
            <w:pPr>
              <w:widowControl/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color w:val="000000"/>
                <w:sz w:val="24"/>
              </w:rPr>
              <w:t>教师的教学方法、教学内容与教学状态，学生的听课状态，现代化教学手段使用情况及效果等。</w:t>
            </w:r>
          </w:p>
        </w:tc>
        <w:tc>
          <w:tcPr>
            <w:tcW w:w="476" w:type="pct"/>
            <w:vAlign w:val="center"/>
          </w:tcPr>
          <w:p w14:paraId="44001EE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线上听课/看课</w:t>
            </w:r>
          </w:p>
        </w:tc>
      </w:tr>
      <w:tr w14:paraId="69CB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10" w:type="pct"/>
            <w:vMerge w:val="continue"/>
            <w:vAlign w:val="center"/>
          </w:tcPr>
          <w:p w14:paraId="4A27ABD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610" w:type="pct"/>
            <w:vMerge w:val="continue"/>
            <w:vAlign w:val="center"/>
          </w:tcPr>
          <w:p w14:paraId="62BC0D7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672EB8D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教学档案材料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4200A826">
            <w:pPr>
              <w:widowControl/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2020版以来各级各版人才培养方案、2022年以来期末试卷归档材料、2023-2025届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毕业论文（设计）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归档材料。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944943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线上审阅</w:t>
            </w:r>
          </w:p>
        </w:tc>
      </w:tr>
      <w:tr w14:paraId="2799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10" w:type="pct"/>
            <w:vMerge w:val="restart"/>
            <w:vAlign w:val="center"/>
          </w:tcPr>
          <w:p w14:paraId="30F7504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线下评估</w:t>
            </w:r>
          </w:p>
        </w:tc>
        <w:tc>
          <w:tcPr>
            <w:tcW w:w="610" w:type="pct"/>
            <w:vMerge w:val="restart"/>
            <w:vAlign w:val="center"/>
          </w:tcPr>
          <w:p w14:paraId="7288243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学校层面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1C96AE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访谈交流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73554615">
            <w:pPr>
              <w:widowControl/>
              <w:adjustRightInd w:val="0"/>
              <w:snapToGrid w:val="0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了解、印证学校自评报告相关内容，考察学校的政策措施是否落实到位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。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FF396E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现场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考察</w:t>
            </w:r>
          </w:p>
        </w:tc>
      </w:tr>
      <w:tr w14:paraId="70C75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10" w:type="pct"/>
            <w:vMerge w:val="continue"/>
            <w:vAlign w:val="center"/>
          </w:tcPr>
          <w:p w14:paraId="085B322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69E2FA4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二级学院层面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131C00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实践教学条件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4ED96001"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实验实训条件、实验教学运行记录、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实习基地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实验教学规章制度等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27B87A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现场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考察</w:t>
            </w:r>
          </w:p>
        </w:tc>
      </w:tr>
      <w:tr w14:paraId="2E6D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10" w:type="pct"/>
            <w:vMerge w:val="continue"/>
            <w:vAlign w:val="center"/>
          </w:tcPr>
          <w:p w14:paraId="327CE25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610" w:type="pct"/>
            <w:vMerge w:val="continue"/>
            <w:vAlign w:val="center"/>
          </w:tcPr>
          <w:p w14:paraId="0E014E1D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10" w:type="pct"/>
            <w:vAlign w:val="center"/>
          </w:tcPr>
          <w:p w14:paraId="5493FEAC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教育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教学工作管理</w:t>
            </w:r>
          </w:p>
        </w:tc>
        <w:tc>
          <w:tcPr>
            <w:tcW w:w="2693" w:type="pct"/>
            <w:vAlign w:val="center"/>
          </w:tcPr>
          <w:p w14:paraId="479584C6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教学管理规章制度、教材征订评审及选用、教学督导、2024-2025学年第二学期期末试卷命题质量、学业警示及帮扶、社区治理、心理健康工作等。</w:t>
            </w:r>
          </w:p>
        </w:tc>
        <w:tc>
          <w:tcPr>
            <w:tcW w:w="476" w:type="pct"/>
            <w:vAlign w:val="center"/>
          </w:tcPr>
          <w:p w14:paraId="2CE19C11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现场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考察</w:t>
            </w:r>
          </w:p>
        </w:tc>
      </w:tr>
      <w:tr w14:paraId="295DF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10" w:type="pct"/>
            <w:vMerge w:val="continue"/>
            <w:vAlign w:val="center"/>
          </w:tcPr>
          <w:p w14:paraId="7843E7B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610" w:type="pct"/>
            <w:vMerge w:val="continue"/>
            <w:vAlign w:val="center"/>
          </w:tcPr>
          <w:p w14:paraId="035D32FE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10" w:type="pct"/>
            <w:vAlign w:val="center"/>
          </w:tcPr>
          <w:p w14:paraId="1E9AAB6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教学档案材料</w:t>
            </w:r>
          </w:p>
        </w:tc>
        <w:tc>
          <w:tcPr>
            <w:tcW w:w="2693" w:type="pct"/>
            <w:vAlign w:val="center"/>
          </w:tcPr>
          <w:p w14:paraId="7077019D"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课程教学大纲、教案、实验报告、2023-2025届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</w:rPr>
              <w:t>实习记录材料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等。</w:t>
            </w:r>
          </w:p>
        </w:tc>
        <w:tc>
          <w:tcPr>
            <w:tcW w:w="476" w:type="pct"/>
            <w:vAlign w:val="center"/>
          </w:tcPr>
          <w:p w14:paraId="2CF9D748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现场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考察</w:t>
            </w:r>
          </w:p>
        </w:tc>
      </w:tr>
      <w:tr w14:paraId="71B5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10" w:type="pct"/>
            <w:vMerge w:val="continue"/>
            <w:vAlign w:val="center"/>
          </w:tcPr>
          <w:p w14:paraId="6E88F4C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610" w:type="pct"/>
            <w:vMerge w:val="continue"/>
            <w:vAlign w:val="center"/>
          </w:tcPr>
          <w:p w14:paraId="07F26E72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1C40C32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环境及迎评准备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工作</w:t>
            </w:r>
          </w:p>
        </w:tc>
        <w:tc>
          <w:tcPr>
            <w:tcW w:w="2693" w:type="pct"/>
            <w:shd w:val="clear" w:color="auto" w:fill="auto"/>
            <w:vAlign w:val="center"/>
          </w:tcPr>
          <w:p w14:paraId="478C9FE0">
            <w:pPr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二级学院薄弱环节的建设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审核评估学习培训、文化氛围建设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、重点项目推进等。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8E48E8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现场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考察</w:t>
            </w:r>
          </w:p>
        </w:tc>
      </w:tr>
      <w:tr w14:paraId="4DD0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10" w:type="pct"/>
            <w:vMerge w:val="continue"/>
            <w:vAlign w:val="center"/>
          </w:tcPr>
          <w:p w14:paraId="77E17C9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610" w:type="pct"/>
            <w:vMerge w:val="continue"/>
            <w:vAlign w:val="center"/>
          </w:tcPr>
          <w:p w14:paraId="13C44E2B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10" w:type="pct"/>
            <w:vAlign w:val="center"/>
          </w:tcPr>
          <w:p w14:paraId="046FAA8E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访谈交流</w:t>
            </w:r>
          </w:p>
        </w:tc>
        <w:tc>
          <w:tcPr>
            <w:tcW w:w="2693" w:type="pct"/>
            <w:vAlign w:val="center"/>
          </w:tcPr>
          <w:p w14:paraId="1B5C9A5E">
            <w:pPr>
              <w:widowControl/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围绕审核评估开展的工作及成效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对立德树人工作的理解和落实情况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、审核评估的了解程度等。</w:t>
            </w:r>
          </w:p>
        </w:tc>
        <w:tc>
          <w:tcPr>
            <w:tcW w:w="476" w:type="pct"/>
            <w:vAlign w:val="center"/>
          </w:tcPr>
          <w:p w14:paraId="1F777CB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现场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考察</w:t>
            </w:r>
          </w:p>
        </w:tc>
      </w:tr>
      <w:tr w14:paraId="7C51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10" w:type="pct"/>
            <w:vMerge w:val="continue"/>
            <w:vAlign w:val="center"/>
          </w:tcPr>
          <w:p w14:paraId="2489CE7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610" w:type="pct"/>
            <w:vMerge w:val="restart"/>
            <w:vAlign w:val="center"/>
          </w:tcPr>
          <w:p w14:paraId="7F95574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职能部门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层面</w:t>
            </w:r>
          </w:p>
        </w:tc>
        <w:tc>
          <w:tcPr>
            <w:tcW w:w="610" w:type="pct"/>
            <w:vAlign w:val="center"/>
          </w:tcPr>
          <w:p w14:paraId="35B92FB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本科人才培养中心地位与服务管理育人工作情况</w:t>
            </w:r>
          </w:p>
        </w:tc>
        <w:tc>
          <w:tcPr>
            <w:tcW w:w="2693" w:type="pct"/>
            <w:vAlign w:val="center"/>
          </w:tcPr>
          <w:p w14:paraId="7A71AAE8">
            <w:pPr>
              <w:widowControl/>
              <w:adjustRightInd w:val="0"/>
              <w:snapToGrid w:val="0"/>
              <w:rPr>
                <w:rFonts w:hint="eastAsia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围绕职责职能，常态长效服务本科教育教学，开展有举措、有效果且可验证的工作实事情况。</w:t>
            </w:r>
          </w:p>
        </w:tc>
        <w:tc>
          <w:tcPr>
            <w:tcW w:w="476" w:type="pct"/>
            <w:vAlign w:val="center"/>
          </w:tcPr>
          <w:p w14:paraId="38C6E6B7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现场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考察</w:t>
            </w:r>
          </w:p>
        </w:tc>
      </w:tr>
      <w:tr w14:paraId="62DD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10" w:type="pct"/>
            <w:vMerge w:val="continue"/>
            <w:vAlign w:val="center"/>
          </w:tcPr>
          <w:p w14:paraId="16C21F2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610" w:type="pct"/>
            <w:vMerge w:val="continue"/>
            <w:vAlign w:val="center"/>
          </w:tcPr>
          <w:p w14:paraId="55AF7B90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610" w:type="pct"/>
            <w:vAlign w:val="center"/>
          </w:tcPr>
          <w:p w14:paraId="00D6E6B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访谈交流</w:t>
            </w:r>
          </w:p>
        </w:tc>
        <w:tc>
          <w:tcPr>
            <w:tcW w:w="2693" w:type="pct"/>
            <w:vAlign w:val="center"/>
          </w:tcPr>
          <w:p w14:paraId="79505AE5">
            <w:pPr>
              <w:widowControl/>
              <w:adjustRightInd w:val="0"/>
              <w:snapToGrid w:val="0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落实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办学定位与目标的举措及成效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部门工作与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教育教学工作的关联度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部门工作对本科教育教学质量保障的支持情况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color w:val="000000"/>
                <w:sz w:val="24"/>
                <w:lang w:val="en-US" w:eastAsia="zh-CN"/>
              </w:rPr>
              <w:t>自评报告的了解程度等。</w:t>
            </w:r>
          </w:p>
        </w:tc>
        <w:tc>
          <w:tcPr>
            <w:tcW w:w="476" w:type="pct"/>
            <w:vAlign w:val="center"/>
          </w:tcPr>
          <w:p w14:paraId="4EC1362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现场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考察</w:t>
            </w:r>
          </w:p>
        </w:tc>
      </w:tr>
    </w:tbl>
    <w:p w14:paraId="2F3C59A4">
      <w:pP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460D8"/>
    <w:rsid w:val="07916129"/>
    <w:rsid w:val="08371838"/>
    <w:rsid w:val="090C76CD"/>
    <w:rsid w:val="0B0F7040"/>
    <w:rsid w:val="0C8C10BB"/>
    <w:rsid w:val="0E663A65"/>
    <w:rsid w:val="10946E11"/>
    <w:rsid w:val="14FA5DF9"/>
    <w:rsid w:val="15E95CB0"/>
    <w:rsid w:val="17C105C9"/>
    <w:rsid w:val="182C4613"/>
    <w:rsid w:val="18E4369C"/>
    <w:rsid w:val="1AA7763A"/>
    <w:rsid w:val="1D643023"/>
    <w:rsid w:val="1FDB2178"/>
    <w:rsid w:val="20464446"/>
    <w:rsid w:val="20B4490D"/>
    <w:rsid w:val="21DE1AB4"/>
    <w:rsid w:val="23F33149"/>
    <w:rsid w:val="251E1C14"/>
    <w:rsid w:val="28AC5D49"/>
    <w:rsid w:val="28EB66C7"/>
    <w:rsid w:val="28F12FA0"/>
    <w:rsid w:val="29487F64"/>
    <w:rsid w:val="2AEA4A6B"/>
    <w:rsid w:val="2B964526"/>
    <w:rsid w:val="2C4D0118"/>
    <w:rsid w:val="2E4E0E2E"/>
    <w:rsid w:val="2FA41046"/>
    <w:rsid w:val="32074A76"/>
    <w:rsid w:val="3608363D"/>
    <w:rsid w:val="38195744"/>
    <w:rsid w:val="389641D6"/>
    <w:rsid w:val="397D7136"/>
    <w:rsid w:val="3A906676"/>
    <w:rsid w:val="3B3000D7"/>
    <w:rsid w:val="3BB4114C"/>
    <w:rsid w:val="3E11731D"/>
    <w:rsid w:val="3E9C139C"/>
    <w:rsid w:val="3F867907"/>
    <w:rsid w:val="3FDD2F54"/>
    <w:rsid w:val="45053338"/>
    <w:rsid w:val="45FA7900"/>
    <w:rsid w:val="46BA0680"/>
    <w:rsid w:val="49690EEF"/>
    <w:rsid w:val="4F0A1B74"/>
    <w:rsid w:val="50752643"/>
    <w:rsid w:val="56702E43"/>
    <w:rsid w:val="5692483A"/>
    <w:rsid w:val="58146E77"/>
    <w:rsid w:val="58701BA4"/>
    <w:rsid w:val="588A1FA9"/>
    <w:rsid w:val="5AFE1C82"/>
    <w:rsid w:val="5DF21F52"/>
    <w:rsid w:val="5ECF654C"/>
    <w:rsid w:val="612D70C4"/>
    <w:rsid w:val="631A0F3A"/>
    <w:rsid w:val="637037AC"/>
    <w:rsid w:val="65D32874"/>
    <w:rsid w:val="67E50E81"/>
    <w:rsid w:val="6842347F"/>
    <w:rsid w:val="6ADE7D7F"/>
    <w:rsid w:val="70DD0192"/>
    <w:rsid w:val="72173E57"/>
    <w:rsid w:val="74BE4125"/>
    <w:rsid w:val="76110C6F"/>
    <w:rsid w:val="77860D3A"/>
    <w:rsid w:val="77D74A4E"/>
    <w:rsid w:val="79862D72"/>
    <w:rsid w:val="79A84999"/>
    <w:rsid w:val="79FE27E5"/>
    <w:rsid w:val="7C407469"/>
    <w:rsid w:val="7F0218C6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2028</Words>
  <Characters>2113</Characters>
  <Lines>0</Lines>
  <Paragraphs>0</Paragraphs>
  <TotalTime>1</TotalTime>
  <ScaleCrop>false</ScaleCrop>
  <LinksUpToDate>false</LinksUpToDate>
  <CharactersWithSpaces>2120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2025-03-17T02:55:00Z</dcterms:created>
  <dc:creator>Administrator</dc:creator>
  <cp:lastModifiedBy>ronger</cp:lastModifiedBy>
  <dcterms:modified xsi:type="dcterms:W3CDTF">2025-04-11T03:51:33Z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eyJoZGlkIjoiYjMyM2IzZDVkMGU5MzkwODQ1YTUyNzgzYTM1ODVlNGUiLCJ1c2VySWQiOiIxMTYwOTIyNzcxIn0=</vt:lpwstr>
  </property>
  <property fmtid="{D5CDD505-2E9C-101B-9397-08002B2CF9AE}" pid="4" name="ICV">
    <vt:lpwstr>B425EC7EE01B4497B469A3767EC5A284_13</vt:lpwstr>
  </property>
</Properties>
</file>