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80D1F">
      <w:pPr>
        <w:rPr>
          <w:rFonts w:eastAsia="仿宋_GB2312" w:cs="仿宋_GB2312"/>
          <w:sz w:val="32"/>
          <w:szCs w:val="32"/>
        </w:rPr>
      </w:pPr>
      <w:bookmarkStart w:id="1" w:name="_GoBack"/>
      <w:bookmarkEnd w:id="1"/>
      <w:r>
        <w:rPr>
          <w:rFonts w:hint="eastAsia" w:eastAsia="仿宋_GB2312" w:cs="仿宋_GB2312"/>
          <w:sz w:val="32"/>
          <w:szCs w:val="32"/>
        </w:rPr>
        <w:t>附件：</w:t>
      </w:r>
    </w:p>
    <w:p w14:paraId="280A42AB">
      <w:pPr>
        <w:spacing w:line="600" w:lineRule="exact"/>
        <w:jc w:val="center"/>
        <w:rPr>
          <w:rFonts w:ascii="Times New Roman" w:hAnsi="Times New Roman" w:eastAsia="方正小标宋_GBK"/>
          <w:color w:val="000000"/>
          <w:sz w:val="44"/>
          <w:szCs w:val="44"/>
        </w:rPr>
      </w:pPr>
      <w:bookmarkStart w:id="0" w:name="OLE_LINK1"/>
      <w:r>
        <w:rPr>
          <w:rFonts w:hint="eastAsia" w:ascii="Times New Roman" w:hAnsi="Times New Roman" w:eastAsia="方正小标宋_GBK"/>
          <w:color w:val="000000"/>
          <w:sz w:val="44"/>
          <w:szCs w:val="44"/>
        </w:rPr>
        <w:t>中共重庆市委教育工作领导小组秘书组</w:t>
      </w:r>
    </w:p>
    <w:p w14:paraId="2CAC5F48">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关于印发重庆市第十一届中华经典诵写讲大赛</w:t>
      </w:r>
    </w:p>
    <w:p w14:paraId="6BD019BB">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工作方案的通知</w:t>
      </w:r>
    </w:p>
    <w:p w14:paraId="29780D33">
      <w:pPr>
        <w:spacing w:line="600" w:lineRule="exact"/>
        <w:rPr>
          <w:rFonts w:ascii="Times New Roman" w:hAnsi="Times New Roman" w:eastAsia="方正楷体_GBK"/>
          <w:color w:val="000000"/>
          <w:sz w:val="32"/>
          <w:szCs w:val="32"/>
        </w:rPr>
      </w:pPr>
    </w:p>
    <w:p w14:paraId="3244452F">
      <w:pPr>
        <w:autoSpaceDN w:val="0"/>
        <w:spacing w:line="600" w:lineRule="exact"/>
        <w:jc w:val="right"/>
        <w:rPr>
          <w:rFonts w:asciiTheme="minorEastAsia" w:hAnsiTheme="minorEastAsia" w:eastAsiaTheme="minorEastAsia"/>
          <w:snapToGrid w:val="0"/>
          <w:kern w:val="0"/>
          <w:sz w:val="32"/>
          <w:szCs w:val="44"/>
        </w:rPr>
      </w:pPr>
      <w:r>
        <w:rPr>
          <w:rFonts w:hint="eastAsia" w:asciiTheme="minorEastAsia" w:hAnsiTheme="minorEastAsia" w:eastAsiaTheme="minorEastAsia"/>
          <w:snapToGrid w:val="0"/>
          <w:kern w:val="0"/>
          <w:sz w:val="32"/>
          <w:szCs w:val="44"/>
        </w:rPr>
        <w:t>渝委教秘函</w:t>
      </w:r>
      <w:r>
        <w:rPr>
          <w:rFonts w:asciiTheme="minorEastAsia" w:hAnsiTheme="minorEastAsia" w:eastAsiaTheme="minorEastAsia"/>
          <w:snapToGrid w:val="0"/>
          <w:kern w:val="0"/>
          <w:sz w:val="32"/>
          <w:szCs w:val="44"/>
        </w:rPr>
        <w:t>(2025〕5号</w:t>
      </w:r>
    </w:p>
    <w:p w14:paraId="0C584B0F">
      <w:pPr>
        <w:spacing w:line="600" w:lineRule="exact"/>
        <w:rPr>
          <w:rFonts w:ascii="Times New Roman" w:hAnsi="Times New Roman" w:eastAsia="方正楷体_GBK"/>
          <w:color w:val="000000"/>
          <w:sz w:val="32"/>
          <w:szCs w:val="32"/>
        </w:rPr>
      </w:pPr>
    </w:p>
    <w:p w14:paraId="7D9F3783">
      <w:pPr>
        <w:spacing w:line="600" w:lineRule="exact"/>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市委教育工作领导小组语言文字工作专项小组各成员单位，各区县党委教育工作领导小组秘书组，各高校、市教委直属单位：</w:t>
      </w:r>
    </w:p>
    <w:p w14:paraId="6021A28F">
      <w:pPr>
        <w:spacing w:line="600" w:lineRule="exact"/>
        <w:ind w:firstLine="640" w:firstLineChars="200"/>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现将《重庆市第十一届中华经典诵写讲大赛工作方案》印发给你们，请结合实际，认真组织实施。</w:t>
      </w:r>
    </w:p>
    <w:p w14:paraId="05663F77">
      <w:pPr>
        <w:spacing w:line="600" w:lineRule="exact"/>
        <w:rPr>
          <w:rFonts w:ascii="Times New Roman" w:hAnsi="Times New Roman" w:eastAsia="方正楷体_GBK"/>
          <w:color w:val="000000"/>
          <w:sz w:val="32"/>
          <w:szCs w:val="32"/>
        </w:rPr>
      </w:pPr>
    </w:p>
    <w:p w14:paraId="3E9D60D8">
      <w:pPr>
        <w:spacing w:line="600" w:lineRule="exact"/>
        <w:rPr>
          <w:rFonts w:ascii="Times New Roman" w:hAnsi="Times New Roman" w:eastAsia="方正楷体_GBK"/>
          <w:color w:val="000000"/>
          <w:sz w:val="32"/>
          <w:szCs w:val="32"/>
        </w:rPr>
      </w:pPr>
    </w:p>
    <w:p w14:paraId="3699032E">
      <w:pPr>
        <w:spacing w:line="600" w:lineRule="exact"/>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 xml:space="preserve">                     中共重庆市委教育工作领导小组秘书组</w:t>
      </w:r>
    </w:p>
    <w:p w14:paraId="271BC4D8">
      <w:pPr>
        <w:tabs>
          <w:tab w:val="left" w:pos="7567"/>
        </w:tabs>
        <w:spacing w:line="600" w:lineRule="exact"/>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 xml:space="preserve">                                2025年2月6日</w:t>
      </w:r>
    </w:p>
    <w:p w14:paraId="4142C02F">
      <w:pPr>
        <w:spacing w:line="600" w:lineRule="exact"/>
        <w:rPr>
          <w:rFonts w:ascii="Times New Roman" w:hAnsi="Times New Roman" w:eastAsia="方正小标宋_GBK"/>
          <w:color w:val="000000"/>
          <w:sz w:val="44"/>
          <w:szCs w:val="44"/>
        </w:rPr>
      </w:pPr>
    </w:p>
    <w:p w14:paraId="3BBF06DB">
      <w:pPr>
        <w:spacing w:line="600" w:lineRule="exact"/>
        <w:rPr>
          <w:rFonts w:ascii="Times New Roman" w:hAnsi="Times New Roman" w:eastAsia="方正小标宋_GBK"/>
          <w:color w:val="000000"/>
          <w:sz w:val="44"/>
          <w:szCs w:val="44"/>
        </w:rPr>
      </w:pPr>
    </w:p>
    <w:p w14:paraId="2DAFB068">
      <w:pPr>
        <w:spacing w:line="600" w:lineRule="exact"/>
        <w:rPr>
          <w:rFonts w:ascii="Times New Roman" w:hAnsi="Times New Roman" w:eastAsia="方正小标宋_GBK"/>
          <w:color w:val="000000"/>
          <w:sz w:val="44"/>
          <w:szCs w:val="44"/>
        </w:rPr>
      </w:pPr>
    </w:p>
    <w:p w14:paraId="0DD1CB19">
      <w:pPr>
        <w:spacing w:line="600" w:lineRule="exact"/>
        <w:rPr>
          <w:rFonts w:ascii="Times New Roman" w:hAnsi="Times New Roman" w:eastAsia="方正小标宋_GBK"/>
          <w:color w:val="000000"/>
          <w:sz w:val="44"/>
          <w:szCs w:val="44"/>
        </w:rPr>
      </w:pPr>
    </w:p>
    <w:p w14:paraId="11575B5E">
      <w:pPr>
        <w:spacing w:line="600" w:lineRule="exact"/>
        <w:rPr>
          <w:rFonts w:ascii="Times New Roman" w:hAnsi="Times New Roman" w:eastAsia="方正小标宋_GBK"/>
          <w:color w:val="000000"/>
          <w:sz w:val="44"/>
          <w:szCs w:val="44"/>
        </w:rPr>
      </w:pPr>
    </w:p>
    <w:p w14:paraId="6FD43446">
      <w:pPr>
        <w:spacing w:line="600" w:lineRule="exact"/>
        <w:rPr>
          <w:rFonts w:ascii="Times New Roman" w:hAnsi="Times New Roman" w:eastAsia="方正小标宋_GBK"/>
          <w:color w:val="000000"/>
          <w:sz w:val="44"/>
          <w:szCs w:val="44"/>
        </w:rPr>
      </w:pPr>
    </w:p>
    <w:p w14:paraId="33CC0F22">
      <w:pPr>
        <w:spacing w:line="600" w:lineRule="exact"/>
        <w:rPr>
          <w:rFonts w:ascii="Times New Roman" w:hAnsi="Times New Roman" w:eastAsia="方正小标宋_GBK"/>
          <w:color w:val="000000"/>
          <w:sz w:val="44"/>
          <w:szCs w:val="44"/>
        </w:rPr>
      </w:pPr>
    </w:p>
    <w:p w14:paraId="38D3B0FA">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重庆市第十一届中华经典诵写讲大赛</w:t>
      </w:r>
    </w:p>
    <w:p w14:paraId="2C3941DC">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工作方案</w:t>
      </w:r>
    </w:p>
    <w:p w14:paraId="2BA06300">
      <w:pPr>
        <w:spacing w:line="600" w:lineRule="exact"/>
        <w:jc w:val="center"/>
        <w:rPr>
          <w:rFonts w:ascii="Times New Roman" w:hAnsi="Times New Roman" w:eastAsia="方正小标宋_GBK"/>
          <w:b/>
          <w:color w:val="000000"/>
          <w:sz w:val="44"/>
          <w:szCs w:val="44"/>
        </w:rPr>
      </w:pPr>
    </w:p>
    <w:p w14:paraId="4302B4D1">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为贯彻落实党的二十大精神，落实全国教育大会关于“加大国家通用语言文字推广力度 促进铸牢中华民族共同体意识”要求，为做好重庆市第十一届中华经典诵写讲大赛，同时遴选优秀作品参加全国第七届中华经典诵写讲大赛，特制定本方案。</w:t>
      </w:r>
    </w:p>
    <w:p w14:paraId="59DF8A2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rPr>
          <w:rFonts w:ascii="Times New Roman" w:hAnsi="Times New Roman" w:eastAsia="方正黑体_GBK" w:cs="仿宋_GB2312"/>
          <w:snapToGrid w:val="0"/>
          <w:color w:val="000000"/>
          <w:kern w:val="0"/>
          <w:sz w:val="32"/>
          <w:szCs w:val="32"/>
        </w:rPr>
      </w:pPr>
      <w:r>
        <w:rPr>
          <w:rFonts w:hint="eastAsia" w:ascii="Times New Roman" w:hAnsi="Times New Roman" w:eastAsia="方正黑体_GBK" w:cs="仿宋_GB2312"/>
          <w:snapToGrid w:val="0"/>
          <w:color w:val="000000"/>
          <w:kern w:val="0"/>
          <w:sz w:val="32"/>
          <w:szCs w:val="32"/>
        </w:rPr>
        <w:t>一、大赛</w:t>
      </w:r>
      <w:r>
        <w:rPr>
          <w:rFonts w:ascii="Times New Roman" w:hAnsi="Times New Roman" w:eastAsia="方正黑体_GBK" w:cs="仿宋_GB2312"/>
          <w:snapToGrid w:val="0"/>
          <w:color w:val="000000"/>
          <w:kern w:val="0"/>
          <w:sz w:val="32"/>
          <w:szCs w:val="32"/>
        </w:rPr>
        <w:t>主题</w:t>
      </w:r>
    </w:p>
    <w:p w14:paraId="6FC38D92">
      <w:pPr>
        <w:adjustRightInd w:val="0"/>
        <w:snapToGrid w:val="0"/>
        <w:spacing w:line="600" w:lineRule="exact"/>
        <w:ind w:firstLine="640" w:firstLineChars="200"/>
        <w:rPr>
          <w:rFonts w:ascii="Times New Roman" w:hAnsi="Times New Roman" w:eastAsia="方正仿宋_GBK"/>
          <w:color w:val="000000"/>
          <w:sz w:val="32"/>
          <w:szCs w:val="40"/>
        </w:rPr>
      </w:pPr>
      <w:r>
        <w:rPr>
          <w:rFonts w:hint="eastAsia" w:ascii="Times New Roman" w:hAnsi="Times New Roman" w:eastAsia="方正仿宋_GBK"/>
          <w:color w:val="000000"/>
          <w:sz w:val="32"/>
          <w:szCs w:val="40"/>
        </w:rPr>
        <w:t>典耀中华，赓续文脉</w:t>
      </w:r>
    </w:p>
    <w:p w14:paraId="3C1B1BF7">
      <w:pPr>
        <w:spacing w:line="600" w:lineRule="exact"/>
        <w:ind w:firstLine="627" w:firstLineChars="196"/>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二、组织机构</w:t>
      </w:r>
    </w:p>
    <w:p w14:paraId="770CAB5E">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主办单位：重庆市教育委员会</w:t>
      </w:r>
    </w:p>
    <w:p w14:paraId="3C1730C8">
      <w:pPr>
        <w:spacing w:line="600" w:lineRule="exact"/>
        <w:ind w:firstLine="640" w:firstLineChars="200"/>
        <w:rPr>
          <w:rFonts w:ascii="Times New Roman" w:hAnsi="Times New Roman" w:eastAsia="方正仿宋_GBK"/>
          <w:color w:val="000000"/>
          <w:spacing w:val="-5"/>
          <w:sz w:val="32"/>
          <w:szCs w:val="32"/>
        </w:rPr>
      </w:pPr>
      <w:r>
        <w:rPr>
          <w:rFonts w:hint="eastAsia" w:ascii="Times New Roman" w:hAnsi="Times New Roman" w:eastAsia="方正仿宋_GBK"/>
          <w:color w:val="000000"/>
          <w:sz w:val="32"/>
          <w:szCs w:val="32"/>
        </w:rPr>
        <w:t>承办单位：重庆</w:t>
      </w:r>
      <w:r>
        <w:rPr>
          <w:rFonts w:hint="eastAsia" w:ascii="Times New Roman" w:hAnsi="Times New Roman" w:eastAsia="方正仿宋_GBK"/>
          <w:color w:val="000000"/>
          <w:spacing w:val="-5"/>
          <w:sz w:val="32"/>
          <w:szCs w:val="32"/>
        </w:rPr>
        <w:t>师范大学、重庆文理学院、重庆第二师范学院</w:t>
      </w:r>
    </w:p>
    <w:p w14:paraId="60B73767">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协办单位：</w:t>
      </w:r>
      <w:r>
        <w:rPr>
          <w:rFonts w:ascii="Times New Roman" w:hAnsi="Times New Roman" w:eastAsia="方正仿宋_GBK"/>
          <w:color w:val="000000"/>
          <w:sz w:val="32"/>
          <w:szCs w:val="32"/>
        </w:rPr>
        <w:t>重庆市</w:t>
      </w:r>
      <w:r>
        <w:rPr>
          <w:rFonts w:hint="eastAsia" w:ascii="Times New Roman" w:hAnsi="Times New Roman" w:eastAsia="方正仿宋_GBK"/>
          <w:color w:val="000000"/>
          <w:sz w:val="32"/>
          <w:szCs w:val="32"/>
        </w:rPr>
        <w:t>语言文字测试工作中心（</w:t>
      </w:r>
      <w:r>
        <w:rPr>
          <w:rFonts w:hint="eastAsia" w:ascii="Times New Roman" w:hAnsi="Times New Roman" w:eastAsia="方正仿宋_GBK" w:cs="方正仿宋_GBK"/>
          <w:color w:val="000000"/>
          <w:sz w:val="32"/>
          <w:szCs w:val="32"/>
        </w:rPr>
        <w:t>市教科院</w:t>
      </w:r>
      <w:r>
        <w:rPr>
          <w:rFonts w:hint="eastAsia" w:ascii="Times New Roman" w:hAnsi="Times New Roman" w:eastAsia="方正仿宋_GBK"/>
          <w:color w:val="000000"/>
          <w:sz w:val="32"/>
          <w:szCs w:val="32"/>
        </w:rPr>
        <w:t>）</w:t>
      </w:r>
    </w:p>
    <w:p w14:paraId="6FD566F2">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重庆市第十一届中华经典诵写讲大赛设组委会、执委会及办公室（见附件</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），负责总体组织协调和实施工作。</w:t>
      </w:r>
    </w:p>
    <w:p w14:paraId="68DB4DC5">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三、大赛项目</w:t>
      </w:r>
    </w:p>
    <w:p w14:paraId="40436225">
      <w:pPr>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本届大赛分</w:t>
      </w: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个赛项</w:t>
      </w:r>
      <w:r>
        <w:rPr>
          <w:rFonts w:hint="eastAsia" w:ascii="Times New Roman" w:hAnsi="Times New Roman" w:eastAsia="方正仿宋_GBK"/>
          <w:color w:val="000000"/>
          <w:sz w:val="32"/>
          <w:szCs w:val="32"/>
        </w:rPr>
        <w:t>：经典诵读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诗词讲解、汉字书写、师生篆刻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各赛项具体要求见附件2。</w:t>
      </w:r>
    </w:p>
    <w:p w14:paraId="74190EA3">
      <w:pPr>
        <w:spacing w:line="600" w:lineRule="exact"/>
        <w:ind w:firstLine="627" w:firstLineChars="196"/>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四、赛事平台</w:t>
      </w:r>
    </w:p>
    <w:p w14:paraId="00538452">
      <w:pPr>
        <w:spacing w:line="600" w:lineRule="exact"/>
        <w:ind w:firstLine="596" w:firstLineChars="200"/>
        <w:rPr>
          <w:rFonts w:ascii="Times New Roman" w:hAnsi="Times New Roman" w:eastAsia="方正仿宋_GBK"/>
          <w:sz w:val="32"/>
          <w:szCs w:val="32"/>
        </w:rPr>
      </w:pPr>
      <w:r>
        <w:rPr>
          <w:rFonts w:hint="eastAsia" w:ascii="Times New Roman" w:hAnsi="Times New Roman" w:eastAsia="方正仿宋_GBK"/>
          <w:spacing w:val="-11"/>
          <w:sz w:val="32"/>
          <w:szCs w:val="32"/>
        </w:rPr>
        <w:t>经典诵读、诗词讲解大赛官网：https://yuyan.cqedu.cn/index（重庆语言资源平台）。</w:t>
      </w:r>
      <w:r>
        <w:rPr>
          <w:rFonts w:hint="eastAsia" w:ascii="Times New Roman" w:hAnsi="Times New Roman" w:eastAsia="方正仿宋_GBK"/>
          <w:sz w:val="32"/>
          <w:szCs w:val="32"/>
        </w:rPr>
        <w:t>区县、高校、市级单位通过官网提交作品信息（包括汉字书写和师生篆刻大赛作品汇总表）、上传作品、查看赛事通知和名单公示、下载证书等。</w:t>
      </w:r>
    </w:p>
    <w:p w14:paraId="1F07F011">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汉字书写、师生篆刻大赛官网：https://jdsxj.eduyun.cn。参赛者接上级主管部门通知后可通过官网报名参赛、上传作品。</w:t>
      </w:r>
    </w:p>
    <w:p w14:paraId="0E919173">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汉字书写、师生篆刻大赛实物作品寄送地址：重庆市永川区红河大道319号重庆文理学院文化传播与设计学院（诵写讲大赛），贾秋晨，18996223455。 手工篆刻作品需寄送印蜕及印屏实物。</w:t>
      </w:r>
    </w:p>
    <w:p w14:paraId="01859F67">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作品提交截止日期：2025年3月31日。</w:t>
      </w:r>
    </w:p>
    <w:p w14:paraId="7E40F5DA">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五、活动对象与组别</w:t>
      </w:r>
    </w:p>
    <w:p w14:paraId="1D249852">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（一）经典诵读大赛</w:t>
      </w:r>
    </w:p>
    <w:p w14:paraId="1FF44501">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sz w:val="32"/>
          <w:szCs w:val="32"/>
        </w:rPr>
        <w:t>参赛对象为</w:t>
      </w:r>
      <w:r>
        <w:rPr>
          <w:rFonts w:ascii="Times New Roman" w:hAnsi="Times New Roman" w:eastAsia="方正仿宋_GBK"/>
          <w:color w:val="000000"/>
          <w:kern w:val="0"/>
          <w:sz w:val="32"/>
          <w:szCs w:val="32"/>
        </w:rPr>
        <w:t>全</w:t>
      </w:r>
      <w:r>
        <w:rPr>
          <w:rFonts w:hint="eastAsia" w:ascii="Times New Roman" w:hAnsi="Times New Roman" w:eastAsia="方正仿宋_GBK"/>
          <w:color w:val="000000"/>
          <w:kern w:val="0"/>
          <w:sz w:val="32"/>
          <w:szCs w:val="32"/>
        </w:rPr>
        <w:t>市大中小学在校学生、在职教师、社会人员。</w:t>
      </w:r>
    </w:p>
    <w:p w14:paraId="7907E837">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分为</w:t>
      </w:r>
      <w:r>
        <w:rPr>
          <w:rFonts w:ascii="Times New Roman" w:hAnsi="Times New Roman" w:eastAsia="方正仿宋_GBK"/>
          <w:color w:val="000000"/>
          <w:kern w:val="0"/>
          <w:sz w:val="32"/>
          <w:szCs w:val="32"/>
        </w:rPr>
        <w:t>小学生组、中学生组、职业学校学生组（含中职、高职学生）、</w:t>
      </w:r>
      <w:r>
        <w:rPr>
          <w:rFonts w:hint="eastAsia" w:ascii="Times New Roman" w:hAnsi="Times New Roman" w:eastAsia="方正仿宋_GBK"/>
          <w:color w:val="000000"/>
          <w:kern w:val="0"/>
          <w:sz w:val="32"/>
          <w:szCs w:val="32"/>
        </w:rPr>
        <w:t>中小学</w:t>
      </w:r>
      <w:r>
        <w:rPr>
          <w:rFonts w:ascii="Times New Roman" w:hAnsi="Times New Roman" w:eastAsia="方正仿宋_GBK"/>
          <w:color w:val="000000"/>
          <w:kern w:val="0"/>
          <w:sz w:val="32"/>
          <w:szCs w:val="32"/>
        </w:rPr>
        <w:t>教师组</w:t>
      </w:r>
      <w:r>
        <w:rPr>
          <w:rFonts w:hint="eastAsia" w:ascii="Times New Roman" w:hAnsi="Times New Roman" w:eastAsia="方正仿宋_GBK"/>
          <w:color w:val="000000"/>
          <w:kern w:val="0"/>
          <w:sz w:val="32"/>
          <w:szCs w:val="32"/>
        </w:rPr>
        <w:t>（含幼儿园教师）</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中小学校长组、大学生组（含研究生）</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大学生专业组（播音主持、表演类专业学生）、</w:t>
      </w:r>
      <w:r>
        <w:rPr>
          <w:rFonts w:ascii="Times New Roman" w:hAnsi="Times New Roman" w:eastAsia="方正仿宋_GBK"/>
          <w:color w:val="000000"/>
          <w:kern w:val="0"/>
          <w:sz w:val="32"/>
          <w:szCs w:val="32"/>
        </w:rPr>
        <w:t>留学生组（在华留学生）、</w:t>
      </w:r>
      <w:r>
        <w:rPr>
          <w:rFonts w:hint="eastAsia" w:ascii="Times New Roman" w:hAnsi="Times New Roman" w:eastAsia="方正仿宋_GBK"/>
          <w:color w:val="000000"/>
          <w:kern w:val="0"/>
          <w:sz w:val="32"/>
          <w:szCs w:val="32"/>
        </w:rPr>
        <w:t>高校</w:t>
      </w:r>
      <w:r>
        <w:rPr>
          <w:rFonts w:ascii="Times New Roman" w:hAnsi="Times New Roman" w:eastAsia="方正仿宋_GBK"/>
          <w:color w:val="000000"/>
          <w:kern w:val="0"/>
          <w:sz w:val="32"/>
          <w:szCs w:val="32"/>
        </w:rPr>
        <w:t>教师组、社会人员组</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共</w:t>
      </w:r>
      <w:r>
        <w:rPr>
          <w:rFonts w:hint="eastAsia" w:ascii="Times New Roman" w:hAnsi="Times New Roman" w:eastAsia="方正仿宋_GBK"/>
          <w:color w:val="000000"/>
          <w:sz w:val="32"/>
          <w:szCs w:val="32"/>
        </w:rPr>
        <w:t>10</w:t>
      </w:r>
      <w:r>
        <w:rPr>
          <w:rFonts w:ascii="Times New Roman" w:hAnsi="Times New Roman" w:eastAsia="方正仿宋_GBK"/>
          <w:color w:val="000000"/>
          <w:kern w:val="0"/>
          <w:sz w:val="32"/>
          <w:szCs w:val="32"/>
        </w:rPr>
        <w:t>个组别。</w:t>
      </w:r>
      <w:r>
        <w:rPr>
          <w:rFonts w:hint="eastAsia" w:ascii="Times New Roman" w:hAnsi="Times New Roman" w:eastAsia="方正仿宋_GBK"/>
          <w:color w:val="000000"/>
          <w:kern w:val="0"/>
          <w:sz w:val="32"/>
          <w:szCs w:val="32"/>
        </w:rPr>
        <w:t>除</w:t>
      </w:r>
      <w:r>
        <w:rPr>
          <w:rFonts w:ascii="Times New Roman" w:hAnsi="Times New Roman" w:eastAsia="方正仿宋_GBK"/>
          <w:color w:val="000000"/>
          <w:kern w:val="0"/>
          <w:sz w:val="32"/>
          <w:szCs w:val="32"/>
        </w:rPr>
        <w:t>校长组外，其他组别</w:t>
      </w:r>
      <w:r>
        <w:rPr>
          <w:rFonts w:hint="eastAsia" w:ascii="Times New Roman" w:hAnsi="Times New Roman" w:eastAsia="方正仿宋_GBK"/>
          <w:color w:val="000000"/>
          <w:kern w:val="0"/>
          <w:sz w:val="32"/>
          <w:szCs w:val="32"/>
        </w:rPr>
        <w:t>以团队（2—20人）形式参赛。</w:t>
      </w:r>
      <w:r>
        <w:rPr>
          <w:rFonts w:ascii="Times New Roman" w:hAnsi="Times New Roman" w:eastAsia="方正仿宋_GBK"/>
          <w:color w:val="000000"/>
          <w:kern w:val="0"/>
          <w:sz w:val="32"/>
          <w:szCs w:val="32"/>
        </w:rPr>
        <w:t>参赛过程中人员不得替换、增</w:t>
      </w:r>
      <w:r>
        <w:rPr>
          <w:rFonts w:hint="eastAsia" w:ascii="Times New Roman" w:hAnsi="Times New Roman" w:eastAsia="方正仿宋_GBK"/>
          <w:color w:val="000000"/>
          <w:kern w:val="0"/>
          <w:sz w:val="32"/>
          <w:szCs w:val="32"/>
        </w:rPr>
        <w:t>减</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各参赛选手只能参加一个赛项</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留学生</w:t>
      </w:r>
      <w:r>
        <w:rPr>
          <w:rFonts w:ascii="Times New Roman" w:hAnsi="Times New Roman" w:eastAsia="方正仿宋_GBK"/>
          <w:color w:val="000000"/>
          <w:kern w:val="0"/>
          <w:sz w:val="32"/>
          <w:szCs w:val="32"/>
        </w:rPr>
        <w:t>组参赛人员应全部为在华留学生</w:t>
      </w:r>
      <w:r>
        <w:rPr>
          <w:rFonts w:hint="eastAsia" w:ascii="Times New Roman" w:hAnsi="Times New Roman" w:eastAsia="方正仿宋_GBK"/>
          <w:color w:val="000000"/>
          <w:kern w:val="0"/>
          <w:sz w:val="32"/>
          <w:szCs w:val="32"/>
        </w:rPr>
        <w:t>。社会人员组至少有1名社会人员。</w:t>
      </w:r>
    </w:p>
    <w:p w14:paraId="3F64704E">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（二）诗词讲解大赛</w:t>
      </w:r>
    </w:p>
    <w:p w14:paraId="0B353096">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参赛对象为在校大学生、留学生及全市大中小学校在职教师。</w:t>
      </w:r>
    </w:p>
    <w:p w14:paraId="1295B294">
      <w:pPr>
        <w:spacing w:line="600" w:lineRule="exact"/>
        <w:ind w:firstLine="640" w:firstLineChars="200"/>
        <w:rPr>
          <w:rFonts w:ascii="Times New Roman" w:hAnsi="Times New Roman" w:eastAsia="方正楷体_GBK" w:cs="方正楷体_GBK"/>
          <w:bCs/>
          <w:color w:val="000000"/>
          <w:sz w:val="32"/>
          <w:szCs w:val="32"/>
        </w:rPr>
      </w:pPr>
      <w:r>
        <w:rPr>
          <w:rFonts w:hint="eastAsia" w:ascii="Times New Roman" w:hAnsi="Times New Roman" w:eastAsia="方正仿宋_GBK"/>
          <w:color w:val="000000"/>
          <w:kern w:val="0"/>
          <w:sz w:val="32"/>
          <w:szCs w:val="32"/>
        </w:rPr>
        <w:t>分为小学教师组、初中教师组、高中教师组（含职高教师）、大学教师组（含高职教师）、大学生组（含高职学生、研究生）、留学生组，共6个组别。</w:t>
      </w:r>
    </w:p>
    <w:p w14:paraId="13F08134">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（三）汉字书写大赛</w:t>
      </w:r>
    </w:p>
    <w:p w14:paraId="0C996C87">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参赛对象为全市大中小学校在校学生、在职教师及社会人员。</w:t>
      </w:r>
    </w:p>
    <w:p w14:paraId="74E53934">
      <w:pPr>
        <w:spacing w:line="600" w:lineRule="exact"/>
        <w:ind w:firstLine="640" w:firstLineChars="200"/>
        <w:rPr>
          <w:rFonts w:ascii="Times New Roman" w:hAnsi="Times New Roman" w:eastAsia="方正楷体_GBK" w:cs="方正楷体_GBK"/>
          <w:bCs/>
          <w:color w:val="000000"/>
          <w:sz w:val="32"/>
          <w:szCs w:val="32"/>
        </w:rPr>
      </w:pPr>
      <w:r>
        <w:rPr>
          <w:rFonts w:hint="eastAsia" w:ascii="Times New Roman" w:hAnsi="Times New Roman" w:eastAsia="方正仿宋_GBK"/>
          <w:color w:val="000000"/>
          <w:kern w:val="0"/>
          <w:sz w:val="32"/>
          <w:szCs w:val="32"/>
        </w:rPr>
        <w:t>设硬笔和毛笔两个类别。每个类别分为小学生低段组（1—3年级）、小学生高段组（4—6年级）、中学生组（含中职学生）、大学生组（含高职学生、研究生、留学生）、教师组（含幼儿园在职教师）及社会人员组，共12个组别。</w:t>
      </w:r>
    </w:p>
    <w:p w14:paraId="18D068A5">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（四）师生篆刻大赛</w:t>
      </w:r>
    </w:p>
    <w:p w14:paraId="0E4B3306">
      <w:pPr>
        <w:spacing w:line="600" w:lineRule="exact"/>
        <w:ind w:firstLine="640" w:firstLineChars="200"/>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参赛对象为全市大中小学校在校学生和在职教师。</w:t>
      </w:r>
    </w:p>
    <w:p w14:paraId="75F11FAE">
      <w:pPr>
        <w:spacing w:line="600" w:lineRule="exact"/>
        <w:ind w:firstLine="640" w:firstLineChars="200"/>
        <w:rPr>
          <w:rFonts w:ascii="Times New Roman" w:hAnsi="Times New Roman" w:eastAsia="方正仿宋_GBK"/>
          <w:color w:val="000000"/>
          <w:kern w:val="0"/>
          <w:sz w:val="32"/>
          <w:szCs w:val="32"/>
          <w:lang w:val="en-GB"/>
        </w:rPr>
      </w:pPr>
      <w:r>
        <w:rPr>
          <w:rFonts w:hint="eastAsia" w:ascii="Times New Roman" w:hAnsi="Times New Roman" w:eastAsia="方正仿宋_GBK"/>
          <w:color w:val="000000"/>
          <w:kern w:val="0"/>
          <w:sz w:val="32"/>
          <w:szCs w:val="32"/>
        </w:rPr>
        <w:t>设手工篆刻、机器篆刻两个类别。每类分为小学生组、中学生组（含中职学生）、大学生组（含高职学生、研究生、留学生）、教师组（含幼儿园在职教师），共8个组别。</w:t>
      </w:r>
    </w:p>
    <w:p w14:paraId="3E594062">
      <w:pPr>
        <w:spacing w:line="600" w:lineRule="exact"/>
        <w:ind w:firstLine="627" w:firstLineChars="196"/>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六、活动安排</w:t>
      </w:r>
    </w:p>
    <w:p w14:paraId="0107D848">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（一）区县、高校、市级单位选拔赛（2025年2月至3月底）</w:t>
      </w:r>
    </w:p>
    <w:p w14:paraId="2500EC1E">
      <w:pPr>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cs="仿宋_GB2312"/>
          <w:b/>
          <w:snapToGrid w:val="0"/>
          <w:color w:val="000000"/>
          <w:kern w:val="0"/>
          <w:sz w:val="32"/>
          <w:szCs w:val="32"/>
        </w:rPr>
        <w:t>1.市级单位：</w:t>
      </w:r>
      <w:r>
        <w:rPr>
          <w:rFonts w:hint="eastAsia" w:ascii="Times New Roman" w:hAnsi="Times New Roman" w:eastAsia="方正仿宋_GBK"/>
          <w:color w:val="000000"/>
          <w:sz w:val="32"/>
          <w:szCs w:val="32"/>
        </w:rPr>
        <w:t>各市级单位（含市教委直属单位）发动本单位职工积极参与，单位择优按照规定数量和有关要求（见附件3）选送作品报市级参赛。</w:t>
      </w:r>
    </w:p>
    <w:p w14:paraId="2F6F09F3">
      <w:pPr>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w:t>
      </w:r>
      <w:r>
        <w:rPr>
          <w:rFonts w:hint="eastAsia" w:ascii="Times New Roman" w:hAnsi="Times New Roman" w:eastAsia="方正仿宋_GBK" w:cs="仿宋_GB2312"/>
          <w:b/>
          <w:snapToGrid w:val="0"/>
          <w:color w:val="000000"/>
          <w:kern w:val="0"/>
          <w:sz w:val="32"/>
          <w:szCs w:val="32"/>
        </w:rPr>
        <w:t>区县：</w:t>
      </w:r>
      <w:r>
        <w:rPr>
          <w:rFonts w:hint="eastAsia" w:ascii="Times New Roman" w:hAnsi="Times New Roman" w:eastAsia="方正仿宋_GBK"/>
          <w:color w:val="000000"/>
          <w:sz w:val="32"/>
          <w:szCs w:val="32"/>
        </w:rPr>
        <w:t>各区县教育行政部门组织辖区内师生及社会人员举办选拔赛，重点加强城乡学校之间的相互学习和交流。选拔赛结束后，以区县为单位按规定数量和有关要求（见附件4）推荐上报参加市级比赛作品、大赛总结等材料。</w:t>
      </w:r>
    </w:p>
    <w:p w14:paraId="51DD8675">
      <w:pPr>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cs="仿宋_GB2312"/>
          <w:b/>
          <w:snapToGrid w:val="0"/>
          <w:color w:val="000000"/>
          <w:kern w:val="0"/>
          <w:sz w:val="32"/>
          <w:szCs w:val="32"/>
        </w:rPr>
        <w:t>3.高校：</w:t>
      </w:r>
      <w:r>
        <w:rPr>
          <w:rFonts w:hint="eastAsia" w:ascii="Times New Roman" w:hAnsi="Times New Roman" w:eastAsia="方正仿宋_GBK"/>
          <w:color w:val="000000"/>
          <w:sz w:val="32"/>
          <w:szCs w:val="32"/>
        </w:rPr>
        <w:t>各高校组织本校师生举办选拔赛后，以学校为单位按规定数量和有关要求（见附件5）推荐上报参加市级比赛作品、大赛总结等材料。</w:t>
      </w:r>
    </w:p>
    <w:p w14:paraId="3A7C0A29">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（二）市级比赛（2025年4月至7月）</w:t>
      </w:r>
    </w:p>
    <w:p w14:paraId="439EA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Times New Roman" w:hAnsi="Times New Roman" w:eastAsia="方正仿宋_GBK" w:cs="仿宋_GB2312"/>
          <w:b/>
          <w:snapToGrid w:val="0"/>
          <w:color w:val="000000"/>
          <w:kern w:val="0"/>
          <w:sz w:val="32"/>
          <w:szCs w:val="32"/>
        </w:rPr>
      </w:pPr>
      <w:r>
        <w:rPr>
          <w:rFonts w:hint="eastAsia" w:ascii="Times New Roman" w:hAnsi="Times New Roman" w:eastAsia="方正仿宋_GBK"/>
          <w:color w:val="000000"/>
          <w:sz w:val="32"/>
          <w:szCs w:val="32"/>
        </w:rPr>
        <w:t>组委会办公室组建专家库，组织专家通过视频复赛和现场决赛的形式按照《重庆市中华经典诵写讲大赛评审细则（试行）》（见附件6）评出对应奖项。</w:t>
      </w:r>
    </w:p>
    <w:p w14:paraId="3946A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firstLineChars="200"/>
        <w:rPr>
          <w:rFonts w:ascii="Times New Roman" w:hAnsi="Times New Roman" w:eastAsia="方正仿宋_GBK" w:cs="仿宋_GB2312"/>
          <w:b/>
          <w:snapToGrid w:val="0"/>
          <w:color w:val="000000"/>
          <w:kern w:val="0"/>
          <w:sz w:val="32"/>
          <w:szCs w:val="32"/>
        </w:rPr>
      </w:pPr>
      <w:r>
        <w:rPr>
          <w:rFonts w:hint="eastAsia" w:ascii="Times New Roman" w:hAnsi="Times New Roman" w:eastAsia="方正仿宋_GBK" w:cs="仿宋_GB2312"/>
          <w:b/>
          <w:snapToGrid w:val="0"/>
          <w:color w:val="000000"/>
          <w:kern w:val="0"/>
          <w:sz w:val="32"/>
          <w:szCs w:val="32"/>
        </w:rPr>
        <w:t>1.经典诵读大赛和诗词讲解大赛</w:t>
      </w:r>
    </w:p>
    <w:p w14:paraId="66F1A989">
      <w:pPr>
        <w:widowControl/>
        <w:spacing w:line="600" w:lineRule="exact"/>
        <w:ind w:firstLine="640" w:firstLineChars="200"/>
        <w:jc w:val="left"/>
        <w:rPr>
          <w:rFonts w:ascii="Times New Roman" w:hAnsi="Times New Roman" w:eastAsia="方正仿宋_GBK"/>
          <w:color w:val="000000"/>
          <w:sz w:val="32"/>
          <w:szCs w:val="32"/>
        </w:rPr>
      </w:pPr>
      <w:r>
        <w:rPr>
          <w:rFonts w:hint="eastAsia" w:ascii="宋体" w:hAnsi="宋体" w:cs="宋体"/>
          <w:color w:val="000000"/>
          <w:sz w:val="32"/>
          <w:szCs w:val="32"/>
        </w:rPr>
        <w:t>①</w:t>
      </w:r>
      <w:r>
        <w:rPr>
          <w:rFonts w:hint="eastAsia" w:ascii="Times New Roman" w:hAnsi="Times New Roman" w:eastAsia="方正仿宋_GBK"/>
          <w:color w:val="000000"/>
          <w:sz w:val="32"/>
          <w:szCs w:val="32"/>
        </w:rPr>
        <w:t>市级复赛：组委会办公室组织开展视频复赛。按一定比例评出三等奖和部分二等奖，并按25%的比例评选出入围现场决赛的作品。</w:t>
      </w:r>
    </w:p>
    <w:p w14:paraId="6001C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ascii="Times New Roman" w:hAnsi="Times New Roman" w:eastAsia="方正仿宋_GBK"/>
          <w:color w:val="000000"/>
          <w:sz w:val="32"/>
          <w:szCs w:val="32"/>
        </w:rPr>
      </w:pPr>
      <w:r>
        <w:rPr>
          <w:rFonts w:hint="eastAsia" w:ascii="宋体" w:hAnsi="宋体" w:cs="宋体"/>
          <w:color w:val="000000"/>
          <w:sz w:val="32"/>
          <w:szCs w:val="32"/>
        </w:rPr>
        <w:t>②</w:t>
      </w:r>
      <w:r>
        <w:rPr>
          <w:rFonts w:hint="eastAsia" w:ascii="Times New Roman" w:hAnsi="Times New Roman" w:eastAsia="方正仿宋_GBK"/>
          <w:color w:val="000000"/>
          <w:sz w:val="32"/>
          <w:szCs w:val="32"/>
        </w:rPr>
        <w:t>市级决赛。采用现场比赛的方式进行，评出一等奖（其余为二等奖）。</w:t>
      </w:r>
    </w:p>
    <w:p w14:paraId="40639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3" w:firstLineChars="200"/>
        <w:rPr>
          <w:rFonts w:ascii="Times New Roman" w:hAnsi="Times New Roman" w:eastAsia="方正仿宋_GBK" w:cs="仿宋_GB2312"/>
          <w:b/>
          <w:snapToGrid w:val="0"/>
          <w:color w:val="000000"/>
          <w:kern w:val="0"/>
          <w:sz w:val="32"/>
          <w:szCs w:val="32"/>
        </w:rPr>
      </w:pPr>
      <w:r>
        <w:rPr>
          <w:rFonts w:hint="eastAsia" w:ascii="Times New Roman" w:hAnsi="Times New Roman" w:eastAsia="方正仿宋_GBK" w:cs="仿宋_GB2312"/>
          <w:b/>
          <w:snapToGrid w:val="0"/>
          <w:color w:val="000000"/>
          <w:kern w:val="0"/>
          <w:sz w:val="32"/>
          <w:szCs w:val="32"/>
        </w:rPr>
        <w:t>2.汉字书写大赛和师生篆刻大赛</w:t>
      </w:r>
    </w:p>
    <w:p w14:paraId="46F3558D">
      <w:pPr>
        <w:widowControl/>
        <w:spacing w:line="60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组织专家对提交的作品进行现场评审，按照一定比例评出一、二、三等奖。</w:t>
      </w:r>
    </w:p>
    <w:p w14:paraId="0025D28D">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（三）选送作品参加全国第七届中华经典诵写讲大赛（2025年7月至12月）</w:t>
      </w:r>
    </w:p>
    <w:p w14:paraId="460B13E9">
      <w:pPr>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相关事宜另行通知。</w:t>
      </w:r>
    </w:p>
    <w:p w14:paraId="32079D53">
      <w:pPr>
        <w:spacing w:line="600" w:lineRule="exact"/>
        <w:ind w:firstLine="643" w:firstLineChars="200"/>
        <w:rPr>
          <w:rFonts w:ascii="Times New Roman" w:hAnsi="Times New Roman" w:eastAsia="方正楷体_GBK" w:cs="方正楷体_GBK"/>
          <w:b/>
          <w:bCs/>
          <w:color w:val="000000"/>
          <w:sz w:val="32"/>
          <w:szCs w:val="32"/>
        </w:rPr>
      </w:pPr>
      <w:r>
        <w:rPr>
          <w:rFonts w:hint="eastAsia" w:ascii="Times New Roman" w:hAnsi="Times New Roman" w:eastAsia="方正楷体_GBK" w:cs="方正楷体_GBK"/>
          <w:b/>
          <w:bCs/>
          <w:color w:val="000000"/>
          <w:sz w:val="32"/>
          <w:szCs w:val="32"/>
        </w:rPr>
        <w:t>（四）优秀作品展示</w:t>
      </w:r>
    </w:p>
    <w:p w14:paraId="692B4C8C">
      <w:pPr>
        <w:spacing w:line="600" w:lineRule="exact"/>
        <w:ind w:firstLine="645"/>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优秀作品在重庆语言资源平台、重庆市全国普通话推广周等重大活动上展示。</w:t>
      </w:r>
    </w:p>
    <w:p w14:paraId="3D247711">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七、奖项设置</w:t>
      </w:r>
    </w:p>
    <w:p w14:paraId="3AF8A9B5">
      <w:pPr>
        <w:spacing w:line="600" w:lineRule="exact"/>
        <w:ind w:firstLine="643" w:firstLineChars="200"/>
        <w:rPr>
          <w:rFonts w:ascii="Times New Roman" w:hAnsi="Times New Roman" w:eastAsia="方正楷体_GBK"/>
          <w:b/>
          <w:bCs/>
          <w:color w:val="000000"/>
          <w:sz w:val="32"/>
          <w:szCs w:val="32"/>
        </w:rPr>
      </w:pPr>
      <w:r>
        <w:rPr>
          <w:rFonts w:hint="eastAsia" w:ascii="Times New Roman" w:hAnsi="Times New Roman" w:eastAsia="方正楷体_GBK"/>
          <w:b/>
          <w:bCs/>
          <w:color w:val="000000"/>
          <w:sz w:val="32"/>
          <w:szCs w:val="32"/>
        </w:rPr>
        <w:t>（一）优秀组织奖</w:t>
      </w:r>
    </w:p>
    <w:p w14:paraId="7093591F">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优秀组织奖分团体奖和个人奖。团体奖评选对象为区县教育行政部门、高校及其他参与大赛组织实施单位。个人奖评选对象为大赛的工作人员，原则上获市级优秀组织团体奖的单位2—3人，其他单位不超过2人。具体评选要求见附件7。</w:t>
      </w:r>
    </w:p>
    <w:p w14:paraId="5FCEE854">
      <w:pPr>
        <w:spacing w:line="600" w:lineRule="exact"/>
        <w:ind w:firstLine="643" w:firstLineChars="200"/>
        <w:rPr>
          <w:rFonts w:ascii="Times New Roman" w:hAnsi="Times New Roman" w:eastAsia="方正楷体_GBK"/>
          <w:b/>
          <w:bCs/>
          <w:color w:val="000000"/>
          <w:sz w:val="32"/>
          <w:szCs w:val="32"/>
        </w:rPr>
      </w:pPr>
      <w:r>
        <w:rPr>
          <w:rFonts w:hint="eastAsia" w:ascii="Times New Roman" w:hAnsi="Times New Roman" w:eastAsia="方正楷体_GBK"/>
          <w:b/>
          <w:bCs/>
          <w:color w:val="000000"/>
          <w:sz w:val="32"/>
          <w:szCs w:val="32"/>
        </w:rPr>
        <w:t>（二）等级奖</w:t>
      </w:r>
    </w:p>
    <w:p w14:paraId="1FB3D847">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诵读类、讲解类、书写类、篆刻类原则上按照15%、20%、50%的比例分设一、二、三等奖。如参赛作品水平未达到相应奖项获奖标准，则作空缺处理；如两个及以上作品最终得分相同，则采取同分同晋级原则处理。</w:t>
      </w:r>
    </w:p>
    <w:p w14:paraId="517CD5A3">
      <w:pPr>
        <w:spacing w:line="600" w:lineRule="exact"/>
        <w:ind w:firstLine="643" w:firstLineChars="200"/>
        <w:rPr>
          <w:rFonts w:ascii="Times New Roman" w:hAnsi="Times New Roman" w:eastAsia="方正楷体_GBK"/>
          <w:b/>
          <w:bCs/>
          <w:color w:val="000000"/>
          <w:sz w:val="32"/>
          <w:szCs w:val="32"/>
        </w:rPr>
      </w:pPr>
      <w:r>
        <w:rPr>
          <w:rFonts w:hint="eastAsia" w:ascii="Times New Roman" w:hAnsi="Times New Roman" w:eastAsia="方正楷体_GBK"/>
          <w:b/>
          <w:bCs/>
          <w:color w:val="000000"/>
          <w:sz w:val="32"/>
          <w:szCs w:val="32"/>
        </w:rPr>
        <w:t>（三）指导教师奖</w:t>
      </w:r>
    </w:p>
    <w:p w14:paraId="3D1CB0BF">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经典诵读大赛，每件作品限报2名指导教师；讲解、书写、师生篆刻大赛，每件作品限报1名指导教师（师生篆刻大赛教师组参赛者不设指导教师）。同一作品的参赛者不得同时署名该作品的指导教师。同一赛项内，指导多个获奖作品的指导老师奖以最高奖项为准。</w:t>
      </w:r>
    </w:p>
    <w:p w14:paraId="10B563C2">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八、活动要求</w:t>
      </w:r>
    </w:p>
    <w:p w14:paraId="19C0D130">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楷体_GBK"/>
          <w:b/>
          <w:bCs/>
          <w:color w:val="000000"/>
          <w:sz w:val="32"/>
          <w:szCs w:val="32"/>
        </w:rPr>
        <w:t>（一）加强组织领导。</w:t>
      </w:r>
      <w:r>
        <w:rPr>
          <w:rFonts w:hint="eastAsia" w:ascii="Times New Roman" w:hAnsi="Times New Roman" w:eastAsia="方正仿宋_GBK"/>
          <w:color w:val="000000"/>
          <w:sz w:val="32"/>
          <w:szCs w:val="32"/>
        </w:rPr>
        <w:t>各区县、高校、有关单位要高度重视，全面贯彻落实习近平总书记关于语言文字、语言文化、语言文明、语言交流等方面的重要指示批示精神；要将诵写讲大赛四项赛事纳入年度工作计划，制定切实可行的实施方案、活动细则、安全预案等，落实活动经费，严格按照大赛方案规定程序，广泛发动，整合资源，切实开展好系列比赛，及时按要求报送相关材料。各赛项承办单位要切实履行承办职责，制定工作方案，落实工作经费，加强赛事组织、评审、展示等各个环节的协调和管理，确保赛事的公平、公正、公开；要积极与组委会沟通协作，及时反馈赛事进展情况，共同推动大赛顺利进行。</w:t>
      </w:r>
    </w:p>
    <w:p w14:paraId="1525CB66">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楷体_GBK"/>
          <w:b/>
          <w:bCs/>
          <w:color w:val="000000"/>
          <w:sz w:val="32"/>
          <w:szCs w:val="32"/>
        </w:rPr>
        <w:t>（二）严把纪律关口。</w:t>
      </w:r>
      <w:r>
        <w:rPr>
          <w:rFonts w:hint="eastAsia" w:ascii="Times New Roman" w:hAnsi="Times New Roman" w:eastAsia="方正仿宋_GBK"/>
          <w:color w:val="000000"/>
          <w:sz w:val="32"/>
          <w:szCs w:val="32"/>
        </w:rPr>
        <w:t>各区县、高校、有关单位要结合实际制定大赛评选办法，坚持客观、公平、公正、公开的原则，严肃评选工作纪律，及时公示、公布评选结果，自觉接受监督，保证比赛的严肃性、公正性。指导学校、院系妥善处理师生参赛与教育教学的矛盾，妥善处理好学生参赛与课程学习的矛盾，确保活动质量的同时，确保教育教学秩序。大赛不向参赛选手收取任何费用。</w:t>
      </w:r>
    </w:p>
    <w:p w14:paraId="65F8BAEE">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楷体_GBK"/>
          <w:b/>
          <w:bCs/>
          <w:color w:val="000000"/>
          <w:sz w:val="32"/>
          <w:szCs w:val="32"/>
        </w:rPr>
        <w:t>（三）强化宣传引导。</w:t>
      </w:r>
      <w:r>
        <w:rPr>
          <w:rFonts w:hint="eastAsia" w:ascii="Times New Roman" w:hAnsi="Times New Roman" w:eastAsia="方正仿宋_GBK"/>
          <w:color w:val="000000"/>
          <w:sz w:val="32"/>
          <w:szCs w:val="32"/>
        </w:rPr>
        <w:t>各区县、高校、有关单位要抓住经典诵写讲大赛的契机，营造底蕴深厚的校园文化环境、工作环境，要加强</w:t>
      </w:r>
      <w:r>
        <w:rPr>
          <w:rFonts w:ascii="Times New Roman" w:hAnsi="Times New Roman" w:eastAsia="方正仿宋_GBK"/>
          <w:color w:val="000000"/>
          <w:sz w:val="32"/>
          <w:szCs w:val="32"/>
        </w:rPr>
        <w:t>宣传</w:t>
      </w:r>
      <w:r>
        <w:rPr>
          <w:rFonts w:hint="eastAsia" w:ascii="Times New Roman" w:hAnsi="Times New Roman" w:eastAsia="方正仿宋_GBK"/>
          <w:color w:val="000000"/>
          <w:sz w:val="32"/>
          <w:szCs w:val="32"/>
        </w:rPr>
        <w:t>和舆论引导</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制定活动宣传方案，</w:t>
      </w:r>
      <w:r>
        <w:rPr>
          <w:rFonts w:ascii="Times New Roman" w:hAnsi="Times New Roman" w:eastAsia="方正仿宋_GBK"/>
          <w:color w:val="000000"/>
          <w:sz w:val="32"/>
          <w:szCs w:val="32"/>
        </w:rPr>
        <w:t>依托报刊、广播、电视、网络以及微博、微信等平台载体，广泛宣传报道活动的特色和亮点，</w:t>
      </w:r>
      <w:r>
        <w:rPr>
          <w:rFonts w:hint="eastAsia" w:ascii="Times New Roman" w:hAnsi="Times New Roman" w:eastAsia="方正仿宋_GBK"/>
          <w:color w:val="000000"/>
          <w:sz w:val="32"/>
          <w:szCs w:val="32"/>
        </w:rPr>
        <w:t>传递教育好声音，</w:t>
      </w:r>
      <w:r>
        <w:rPr>
          <w:rFonts w:ascii="Times New Roman" w:hAnsi="Times New Roman" w:eastAsia="方正仿宋_GBK"/>
          <w:color w:val="000000"/>
          <w:sz w:val="32"/>
          <w:szCs w:val="32"/>
        </w:rPr>
        <w:t>营造</w:t>
      </w:r>
      <w:r>
        <w:rPr>
          <w:rFonts w:hint="eastAsia" w:ascii="Times New Roman" w:hAnsi="Times New Roman" w:eastAsia="方正仿宋_GBK"/>
          <w:color w:val="000000"/>
          <w:sz w:val="32"/>
          <w:szCs w:val="32"/>
        </w:rPr>
        <w:t>向真、向善、向美的</w:t>
      </w:r>
      <w:r>
        <w:rPr>
          <w:rFonts w:ascii="Times New Roman" w:hAnsi="Times New Roman" w:eastAsia="方正仿宋_GBK"/>
          <w:color w:val="000000"/>
          <w:sz w:val="32"/>
          <w:szCs w:val="32"/>
        </w:rPr>
        <w:t>良好社会氛围</w:t>
      </w:r>
      <w:r>
        <w:rPr>
          <w:rFonts w:hint="eastAsia" w:ascii="Times New Roman" w:hAnsi="Times New Roman" w:eastAsia="方正仿宋_GBK"/>
          <w:color w:val="000000"/>
          <w:sz w:val="32"/>
          <w:szCs w:val="32"/>
        </w:rPr>
        <w:t>，科学引领社会大众特别是广大青少年更加深入领悟中华优秀思想理念、传承中华传统美德、弘扬中华优秀人文精神。要强化大赛经验总结，打造一批优秀典型案例。</w:t>
      </w:r>
    </w:p>
    <w:p w14:paraId="1228231E">
      <w:pPr>
        <w:spacing w:line="600" w:lineRule="exact"/>
        <w:ind w:firstLine="643" w:firstLineChars="200"/>
        <w:rPr>
          <w:rFonts w:ascii="Times New Roman" w:hAnsi="Times New Roman" w:eastAsia="方正仿宋_GBK"/>
          <w:color w:val="000000"/>
          <w:sz w:val="32"/>
          <w:szCs w:val="32"/>
        </w:rPr>
      </w:pPr>
      <w:r>
        <w:rPr>
          <w:rFonts w:hint="eastAsia" w:ascii="Times New Roman" w:hAnsi="Times New Roman" w:eastAsia="方正楷体_GBK"/>
          <w:b/>
          <w:bCs/>
          <w:color w:val="000000"/>
          <w:sz w:val="32"/>
          <w:szCs w:val="32"/>
        </w:rPr>
        <w:t>（四）压实安全责任。</w:t>
      </w:r>
      <w:r>
        <w:rPr>
          <w:rFonts w:hint="eastAsia" w:ascii="Times New Roman" w:hAnsi="Times New Roman" w:eastAsia="方正仿宋_GBK"/>
          <w:color w:val="000000"/>
          <w:sz w:val="32"/>
          <w:szCs w:val="32"/>
        </w:rPr>
        <w:t>各区县、高校、有关单位要高度重视经典诵写讲大赛的安全工作。要建立健全安全管理制度，制定应急预案，加强对参赛人员的安全教育，确保比赛中的人身安全。要建立健全信息采集、审核、更新机制，应维护个人信息权益、规范个人信息处理，确保比赛网络环境安全。要向参赛者强调版权意识，严禁滥用他人作品参赛。</w:t>
      </w:r>
    </w:p>
    <w:p w14:paraId="28D7E388">
      <w:pPr>
        <w:spacing w:line="600" w:lineRule="exact"/>
        <w:ind w:firstLine="602"/>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联系人及联系方式：</w:t>
      </w:r>
    </w:p>
    <w:p w14:paraId="7D40A3A1">
      <w:pPr>
        <w:spacing w:line="600" w:lineRule="exact"/>
        <w:ind w:firstLine="602"/>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市教委教材和语言文字管理处，</w:t>
      </w:r>
      <w:r>
        <w:rPr>
          <w:rFonts w:hint="eastAsia" w:ascii="Times New Roman" w:hAnsi="Times New Roman" w:eastAsia="方正仿宋_GBK"/>
          <w:color w:val="000000"/>
          <w:sz w:val="32"/>
          <w:szCs w:val="32"/>
        </w:rPr>
        <w:t>龙少琼，023-</w:t>
      </w:r>
      <w:r>
        <w:rPr>
          <w:rFonts w:hint="eastAsia" w:ascii="Times New Roman" w:hAnsi="Times New Roman" w:eastAsia="方正仿宋_GBK" w:cs="方正仿宋_GBK"/>
          <w:color w:val="000000"/>
          <w:sz w:val="32"/>
          <w:szCs w:val="32"/>
        </w:rPr>
        <w:t>63612816；</w:t>
      </w:r>
    </w:p>
    <w:p w14:paraId="33D265C7">
      <w:pPr>
        <w:spacing w:line="600" w:lineRule="exact"/>
        <w:ind w:firstLine="602"/>
        <w:rPr>
          <w:rFonts w:ascii="Times New Roman" w:hAnsi="Times New Roman" w:eastAsia="方正仿宋_GBK" w:cs="方正仿宋_GBK"/>
          <w:color w:val="000000"/>
          <w:sz w:val="32"/>
          <w:szCs w:val="32"/>
        </w:rPr>
      </w:pPr>
      <w:r>
        <w:rPr>
          <w:rFonts w:ascii="Times New Roman" w:hAnsi="Times New Roman" w:eastAsia="方正仿宋_GBK"/>
          <w:color w:val="000000"/>
          <w:sz w:val="32"/>
          <w:szCs w:val="32"/>
        </w:rPr>
        <w:t>市</w:t>
      </w:r>
      <w:r>
        <w:rPr>
          <w:rFonts w:hint="eastAsia" w:ascii="Times New Roman" w:hAnsi="Times New Roman" w:eastAsia="方正仿宋_GBK"/>
          <w:color w:val="000000"/>
          <w:sz w:val="32"/>
          <w:szCs w:val="32"/>
        </w:rPr>
        <w:t>语言文字测试工作中心（</w:t>
      </w:r>
      <w:r>
        <w:rPr>
          <w:rFonts w:hint="eastAsia" w:ascii="Times New Roman" w:hAnsi="Times New Roman" w:eastAsia="方正仿宋_GBK" w:cs="方正仿宋_GBK"/>
          <w:color w:val="000000"/>
          <w:sz w:val="32"/>
          <w:szCs w:val="32"/>
        </w:rPr>
        <w:t>市教科院</w:t>
      </w:r>
      <w:r>
        <w:rPr>
          <w:rFonts w:hint="eastAsia" w:ascii="Times New Roman" w:hAnsi="Times New Roman" w:eastAsia="方正仿宋_GBK"/>
          <w:color w:val="000000"/>
          <w:sz w:val="32"/>
          <w:szCs w:val="32"/>
        </w:rPr>
        <w:t>），姚瑶，023-63525624</w:t>
      </w:r>
      <w:r>
        <w:rPr>
          <w:rFonts w:hint="eastAsia" w:ascii="Times New Roman" w:hAnsi="Times New Roman" w:eastAsia="方正仿宋_GBK" w:cs="方正仿宋_GBK"/>
          <w:color w:val="000000"/>
          <w:sz w:val="32"/>
          <w:szCs w:val="32"/>
        </w:rPr>
        <w:t>。</w:t>
      </w:r>
    </w:p>
    <w:p w14:paraId="29975ABC">
      <w:pPr>
        <w:spacing w:line="600" w:lineRule="exact"/>
        <w:ind w:firstLine="640" w:firstLineChars="200"/>
        <w:rPr>
          <w:rFonts w:ascii="Times New Roman" w:hAnsi="Times New Roman" w:eastAsia="方正仿宋_GBK"/>
          <w:color w:val="000000"/>
          <w:sz w:val="32"/>
          <w:szCs w:val="32"/>
        </w:rPr>
      </w:pPr>
    </w:p>
    <w:p w14:paraId="2E80B72A">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重庆市第十一届中华经典诵写讲大赛组委会及其</w:t>
      </w:r>
    </w:p>
    <w:p w14:paraId="1AFF8A12">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办公室成员名单</w:t>
      </w:r>
    </w:p>
    <w:p w14:paraId="586096C6">
      <w:pPr>
        <w:spacing w:line="600" w:lineRule="exact"/>
        <w:ind w:firstLine="1600" w:firstLineChars="5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重庆市第十一届中华经典诵写讲大赛作品相关要求</w:t>
      </w:r>
    </w:p>
    <w:p w14:paraId="0C8519A7">
      <w:pPr>
        <w:spacing w:line="600" w:lineRule="exact"/>
        <w:ind w:firstLine="1600" w:firstLineChars="5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市级单位报送作品数量表</w:t>
      </w:r>
    </w:p>
    <w:p w14:paraId="6935C879">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4.区县报送作品数量表</w:t>
      </w:r>
    </w:p>
    <w:p w14:paraId="4F58BB9F">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5</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高校报送作品数量表</w:t>
      </w:r>
    </w:p>
    <w:p w14:paraId="1A22B1A9">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6.重庆市中华经典诵写讲大赛评审细则（试行）</w:t>
      </w:r>
    </w:p>
    <w:p w14:paraId="40064D47">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7.重庆市第十一届中华经典诵写讲大赛优秀组织奖</w:t>
      </w:r>
    </w:p>
    <w:p w14:paraId="4CCF6F10">
      <w:pPr>
        <w:spacing w:line="600" w:lineRule="exact"/>
        <w:ind w:firstLine="1600" w:firstLineChars="5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评选标准</w:t>
      </w:r>
    </w:p>
    <w:p w14:paraId="4CE4A396">
      <w:pPr>
        <w:spacing w:line="600" w:lineRule="exact"/>
        <w:jc w:val="right"/>
        <w:rPr>
          <w:rFonts w:ascii="Times New Roman" w:hAnsi="Times New Roman" w:eastAsia="方正仿宋_GBK"/>
          <w:color w:val="000000"/>
          <w:sz w:val="32"/>
          <w:szCs w:val="32"/>
        </w:rPr>
      </w:pPr>
    </w:p>
    <w:p w14:paraId="7A64851C">
      <w:pPr>
        <w:spacing w:line="600" w:lineRule="exact"/>
        <w:ind w:firstLine="602"/>
        <w:jc w:val="left"/>
        <w:rPr>
          <w:rFonts w:ascii="Times New Roman" w:hAnsi="Times New Roman" w:eastAsia="方正黑体_GBK"/>
          <w:color w:val="000000"/>
          <w:sz w:val="32"/>
          <w:szCs w:val="32"/>
        </w:rPr>
      </w:pPr>
    </w:p>
    <w:p w14:paraId="7D537848">
      <w:pPr>
        <w:spacing w:line="600" w:lineRule="exact"/>
        <w:ind w:firstLine="602"/>
        <w:jc w:val="left"/>
        <w:rPr>
          <w:rFonts w:ascii="Times New Roman" w:hAnsi="Times New Roman" w:eastAsia="方正黑体_GBK"/>
          <w:color w:val="000000"/>
          <w:sz w:val="32"/>
          <w:szCs w:val="32"/>
        </w:rPr>
      </w:pPr>
    </w:p>
    <w:p w14:paraId="063A5EC4">
      <w:pPr>
        <w:spacing w:line="600" w:lineRule="exact"/>
        <w:ind w:firstLine="602"/>
        <w:jc w:val="left"/>
        <w:rPr>
          <w:rFonts w:ascii="Times New Roman" w:hAnsi="Times New Roman" w:eastAsia="方正黑体_GBK"/>
          <w:color w:val="000000"/>
          <w:sz w:val="32"/>
          <w:szCs w:val="32"/>
        </w:rPr>
      </w:pPr>
    </w:p>
    <w:p w14:paraId="08523B61">
      <w:pPr>
        <w:spacing w:line="600" w:lineRule="exact"/>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附件</w:t>
      </w:r>
      <w:r>
        <w:rPr>
          <w:rFonts w:ascii="Times New Roman" w:hAnsi="Times New Roman" w:eastAsia="方正黑体_GBK"/>
          <w:color w:val="000000"/>
          <w:sz w:val="32"/>
          <w:szCs w:val="32"/>
        </w:rPr>
        <w:t>1</w:t>
      </w:r>
    </w:p>
    <w:p w14:paraId="55BCB83A">
      <w:pPr>
        <w:spacing w:line="600" w:lineRule="exact"/>
        <w:rPr>
          <w:rFonts w:ascii="Times New Roman" w:hAnsi="Times New Roman" w:eastAsia="方正黑体_GBK"/>
          <w:color w:val="000000"/>
          <w:sz w:val="32"/>
          <w:szCs w:val="32"/>
        </w:rPr>
      </w:pPr>
    </w:p>
    <w:p w14:paraId="43F4678E">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重庆市第十一届中华经典诵写讲大赛组委会、</w:t>
      </w:r>
    </w:p>
    <w:p w14:paraId="12358E4D">
      <w:pPr>
        <w:spacing w:line="600" w:lineRule="exact"/>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执委会及其办公室成员名单</w:t>
      </w:r>
    </w:p>
    <w:p w14:paraId="2BA0E00A">
      <w:pPr>
        <w:spacing w:line="600" w:lineRule="exact"/>
        <w:jc w:val="center"/>
        <w:rPr>
          <w:rFonts w:ascii="Times New Roman" w:hAnsi="Times New Roman" w:eastAsia="方正小标宋_GBK"/>
          <w:color w:val="000000"/>
          <w:sz w:val="44"/>
          <w:szCs w:val="44"/>
        </w:rPr>
      </w:pPr>
    </w:p>
    <w:p w14:paraId="55BF9EB9">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一、组委会</w:t>
      </w:r>
    </w:p>
    <w:p w14:paraId="3338F6CD">
      <w:pPr>
        <w:spacing w:line="600" w:lineRule="exact"/>
        <w:ind w:left="3198" w:leftChars="304" w:hanging="2560" w:hangingChars="800"/>
        <w:rPr>
          <w:rFonts w:ascii="Times New Roman" w:hAnsi="Times New Roman" w:eastAsia="方正仿宋_GBK"/>
          <w:color w:val="000000"/>
          <w:sz w:val="32"/>
          <w:szCs w:val="32"/>
          <w:highlight w:val="yellow"/>
        </w:rPr>
      </w:pPr>
      <w:r>
        <w:rPr>
          <w:rFonts w:hint="eastAsia" w:ascii="Times New Roman" w:hAnsi="Times New Roman" w:eastAsia="方正仿宋_GBK"/>
          <w:color w:val="000000"/>
          <w:sz w:val="32"/>
          <w:szCs w:val="32"/>
        </w:rPr>
        <w:t>主</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任：刘宴兵  </w:t>
      </w:r>
      <w:r>
        <w:rPr>
          <w:rFonts w:hint="eastAsia" w:ascii="Times New Roman" w:hAnsi="Times New Roman" w:eastAsia="方正仿宋_GBK"/>
          <w:color w:val="000000"/>
          <w:spacing w:val="-6"/>
          <w:sz w:val="32"/>
          <w:szCs w:val="32"/>
        </w:rPr>
        <w:t>市委教育秘书组组长、市委教育工委书记、市教委主任，</w:t>
      </w:r>
      <w:r>
        <w:rPr>
          <w:rFonts w:hint="eastAsia" w:ascii="Times New Roman" w:hAnsi="Times New Roman" w:eastAsia="方正仿宋_GBK"/>
          <w:color w:val="000000"/>
          <w:sz w:val="32"/>
          <w:szCs w:val="32"/>
        </w:rPr>
        <w:t>市委教育工作领导小组语言文字工作专项小组副组长</w:t>
      </w:r>
    </w:p>
    <w:p w14:paraId="2B60D6EA">
      <w:pPr>
        <w:spacing w:line="600" w:lineRule="exact"/>
        <w:ind w:left="3198" w:leftChars="304" w:hanging="2560" w:hangingChars="8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副主任：卢明伦</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市教委二级巡视员、市委教育工作领导小组语言文字工作专项小组办公室副主任</w:t>
      </w:r>
    </w:p>
    <w:p w14:paraId="3D218A94">
      <w:pPr>
        <w:spacing w:line="600" w:lineRule="exact"/>
        <w:ind w:firstLine="640" w:firstLineChars="200"/>
        <w:rPr>
          <w:rFonts w:ascii="Times New Roman" w:hAnsi="Times New Roman" w:eastAsia="方正仿宋_GBK" w:cs="方正仿宋_GBK"/>
          <w:b/>
          <w:color w:val="000000"/>
          <w:sz w:val="32"/>
          <w:szCs w:val="32"/>
        </w:rPr>
      </w:pPr>
      <w:r>
        <w:rPr>
          <w:rFonts w:hint="eastAsia" w:ascii="Times New Roman" w:hAnsi="Times New Roman" w:eastAsia="方正仿宋_GBK" w:cs="方正仿宋_GBK"/>
          <w:color w:val="000000"/>
          <w:sz w:val="32"/>
          <w:szCs w:val="32"/>
        </w:rPr>
        <w:t>成　员：市教委教材和语言文字管理处、办公室、秘书处、财务处、基教处、职成教处、高教处、学研处、师范处、宣教处、安稳办、</w:t>
      </w:r>
      <w:r>
        <w:rPr>
          <w:rFonts w:ascii="Times New Roman" w:hAnsi="Times New Roman" w:eastAsia="方正仿宋_GBK"/>
          <w:color w:val="000000"/>
          <w:sz w:val="32"/>
          <w:szCs w:val="32"/>
        </w:rPr>
        <w:t>市</w:t>
      </w:r>
      <w:r>
        <w:rPr>
          <w:rFonts w:hint="eastAsia" w:ascii="Times New Roman" w:hAnsi="Times New Roman" w:eastAsia="方正仿宋_GBK"/>
          <w:color w:val="000000"/>
          <w:sz w:val="32"/>
          <w:szCs w:val="32"/>
        </w:rPr>
        <w:t>语言文字测试工作中心（</w:t>
      </w:r>
      <w:r>
        <w:rPr>
          <w:rFonts w:hint="eastAsia" w:ascii="Times New Roman" w:hAnsi="Times New Roman" w:eastAsia="方正仿宋_GBK" w:cs="方正仿宋_GBK"/>
          <w:color w:val="000000"/>
          <w:sz w:val="32"/>
          <w:szCs w:val="32"/>
        </w:rPr>
        <w:t>市教科院</w:t>
      </w:r>
      <w:r>
        <w:rPr>
          <w:rFonts w:hint="eastAsia" w:ascii="Times New Roman" w:hAnsi="Times New Roman" w:eastAsia="方正仿宋_GBK"/>
          <w:color w:val="000000"/>
          <w:sz w:val="32"/>
          <w:szCs w:val="32"/>
        </w:rPr>
        <w:t>）</w:t>
      </w:r>
      <w:r>
        <w:rPr>
          <w:rFonts w:hint="eastAsia" w:ascii="Times New Roman" w:hAnsi="Times New Roman" w:eastAsia="方正仿宋_GBK" w:cs="方正仿宋_GBK"/>
          <w:color w:val="000000"/>
          <w:sz w:val="32"/>
          <w:szCs w:val="32"/>
        </w:rPr>
        <w:t>主要负责人。</w:t>
      </w:r>
    </w:p>
    <w:p w14:paraId="4ACE12C0">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二、执委会</w:t>
      </w:r>
    </w:p>
    <w:p w14:paraId="5EB2386C">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主  任：卢明伦  市教委二级巡视员</w:t>
      </w:r>
    </w:p>
    <w:p w14:paraId="762B7DEB">
      <w:pPr>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副主任：邱小红  市教委教材和语言文字管理处处长</w:t>
      </w:r>
    </w:p>
    <w:p w14:paraId="7D8A95C8">
      <w:pPr>
        <w:spacing w:line="600" w:lineRule="exact"/>
        <w:ind w:left="3195" w:leftChars="912" w:hanging="1280" w:hangingChars="4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万书辉  重庆第二师范学院党委副书记、校长，</w:t>
      </w:r>
    </w:p>
    <w:p w14:paraId="48A10BC6">
      <w:pPr>
        <w:spacing w:line="600" w:lineRule="exact"/>
        <w:ind w:left="3192" w:leftChars="152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国家语言文字推广基地主任</w:t>
      </w:r>
    </w:p>
    <w:p w14:paraId="654D76FB">
      <w:pPr>
        <w:spacing w:line="600" w:lineRule="exact"/>
        <w:ind w:left="3195" w:leftChars="912" w:hanging="1280" w:hangingChars="4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杨如安  重庆师范大学党委常委、副校长，国家语言文字推广基地主任，校语言文字工作委员会主任</w:t>
      </w:r>
    </w:p>
    <w:p w14:paraId="67DA6308">
      <w:pPr>
        <w:spacing w:line="600" w:lineRule="exact"/>
        <w:ind w:left="3195" w:leftChars="912" w:hanging="1280" w:hangingChars="4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李天福  重庆文理学院副校长、校语言文字工作委员会主任</w:t>
      </w:r>
    </w:p>
    <w:p w14:paraId="401620AB">
      <w:pPr>
        <w:spacing w:line="600" w:lineRule="exact"/>
        <w:ind w:firstLine="1920" w:firstLineChars="6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邓成超  市教科院副院长</w:t>
      </w:r>
    </w:p>
    <w:p w14:paraId="2BF01624">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三、办公室</w:t>
      </w:r>
    </w:p>
    <w:p w14:paraId="348E2AA3">
      <w:pPr>
        <w:tabs>
          <w:tab w:val="left" w:pos="1545"/>
        </w:tabs>
        <w:spacing w:line="6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主</w:t>
      </w:r>
      <w:r>
        <w:rPr>
          <w:rFonts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rPr>
        <w:t>任：邱小红</w:t>
      </w:r>
      <w:r>
        <w:rPr>
          <w:rFonts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rPr>
        <w:t xml:space="preserve"> 市教委教材和语言文字管理处处长</w:t>
      </w:r>
    </w:p>
    <w:p w14:paraId="4D067499">
      <w:pPr>
        <w:tabs>
          <w:tab w:val="left" w:pos="1545"/>
        </w:tabs>
        <w:spacing w:line="600" w:lineRule="exact"/>
        <w:ind w:left="3198" w:leftChars="304" w:hanging="2560" w:hangingChars="8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副主任：</w:t>
      </w:r>
      <w:r>
        <w:rPr>
          <w:rFonts w:hint="eastAsia" w:ascii="Times New Roman" w:hAnsi="Times New Roman" w:eastAsia="方正仿宋_GBK"/>
          <w:color w:val="000000"/>
          <w:sz w:val="32"/>
          <w:szCs w:val="32"/>
        </w:rPr>
        <w:t>胡志毅  重庆师范大学教务处处长、</w:t>
      </w:r>
      <w:r>
        <w:rPr>
          <w:rFonts w:hint="eastAsia" w:ascii="Times New Roman" w:hAnsi="Times New Roman" w:eastAsia="方正仿宋_GBK"/>
          <w:color w:val="000000"/>
          <w:spacing w:val="-11"/>
          <w:sz w:val="32"/>
          <w:szCs w:val="32"/>
        </w:rPr>
        <w:t>校语言文字工作委员会副主任</w:t>
      </w:r>
    </w:p>
    <w:p w14:paraId="0BB3F311">
      <w:pPr>
        <w:tabs>
          <w:tab w:val="left" w:pos="1545"/>
        </w:tabs>
        <w:spacing w:line="600" w:lineRule="exact"/>
        <w:ind w:firstLine="1920" w:firstLineChars="6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胡守敏  重庆文理学院教务处处长</w:t>
      </w:r>
    </w:p>
    <w:p w14:paraId="118092B8">
      <w:pPr>
        <w:tabs>
          <w:tab w:val="left" w:pos="1545"/>
        </w:tabs>
        <w:spacing w:line="600" w:lineRule="exact"/>
        <w:ind w:left="3195" w:leftChars="912" w:hanging="1280" w:hangingChars="4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秦  波  重庆第二师范学院继续教育学院、职业技术师范学院院长</w:t>
      </w:r>
    </w:p>
    <w:p w14:paraId="0C895186">
      <w:pPr>
        <w:tabs>
          <w:tab w:val="left" w:pos="1545"/>
        </w:tabs>
        <w:spacing w:line="600" w:lineRule="exact"/>
        <w:ind w:firstLine="1920" w:firstLineChars="6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蒋  凯  市教科院高教所副所长    </w:t>
      </w:r>
    </w:p>
    <w:p w14:paraId="0B092965">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s="方正仿宋_GBK"/>
          <w:color w:val="000000"/>
          <w:sz w:val="32"/>
          <w:szCs w:val="32"/>
        </w:rPr>
        <w:t>成  员：</w:t>
      </w:r>
      <w:r>
        <w:rPr>
          <w:rFonts w:hint="eastAsia" w:ascii="Times New Roman" w:hAnsi="Times New Roman" w:eastAsia="方正仿宋_GBK"/>
          <w:color w:val="000000"/>
          <w:sz w:val="32"/>
          <w:szCs w:val="32"/>
        </w:rPr>
        <w:t>唐  春  重庆师范大学教务处实践科科长</w:t>
      </w:r>
    </w:p>
    <w:p w14:paraId="7985C581">
      <w:pPr>
        <w:tabs>
          <w:tab w:val="left" w:pos="1545"/>
        </w:tabs>
        <w:spacing w:line="600" w:lineRule="exact"/>
        <w:ind w:firstLine="1920" w:firstLineChars="6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阮  吉  重庆文理学院教务处教师教育科科长</w:t>
      </w:r>
    </w:p>
    <w:p w14:paraId="1BF6E073">
      <w:pPr>
        <w:tabs>
          <w:tab w:val="left" w:pos="1545"/>
        </w:tabs>
        <w:spacing w:line="600" w:lineRule="exact"/>
        <w:ind w:left="3195" w:leftChars="912" w:hanging="1280" w:hangingChars="4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刘雪婷  重庆第二师范学院国家语言文字推广办公室科长</w:t>
      </w:r>
    </w:p>
    <w:p w14:paraId="690D558B">
      <w:pPr>
        <w:tabs>
          <w:tab w:val="left" w:pos="1545"/>
        </w:tabs>
        <w:spacing w:line="600" w:lineRule="exact"/>
        <w:ind w:firstLine="1788" w:firstLineChars="600"/>
        <w:rPr>
          <w:rFonts w:ascii="Times New Roman" w:hAnsi="Times New Roman" w:eastAsia="方正仿宋_GBK" w:cs="方正仿宋_GBK"/>
          <w:color w:val="000000"/>
          <w:spacing w:val="-11"/>
          <w:sz w:val="32"/>
          <w:szCs w:val="32"/>
        </w:rPr>
      </w:pPr>
    </w:p>
    <w:p w14:paraId="3F97B76C">
      <w:pPr>
        <w:tabs>
          <w:tab w:val="left" w:pos="1545"/>
        </w:tabs>
        <w:spacing w:line="600" w:lineRule="exac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br w:type="page"/>
      </w:r>
      <w:r>
        <w:rPr>
          <w:rFonts w:hint="eastAsia" w:ascii="Times New Roman" w:hAnsi="Times New Roman" w:eastAsia="方正黑体_GBK" w:cs="方正仿宋_GBK"/>
          <w:color w:val="000000"/>
          <w:sz w:val="32"/>
          <w:szCs w:val="32"/>
        </w:rPr>
        <w:t>附件</w:t>
      </w:r>
      <w:r>
        <w:rPr>
          <w:rFonts w:ascii="Times New Roman" w:hAnsi="Times New Roman" w:eastAsia="方正黑体_GBK" w:cs="方正仿宋_GBK"/>
          <w:color w:val="000000"/>
          <w:sz w:val="32"/>
          <w:szCs w:val="32"/>
        </w:rPr>
        <w:t>2</w:t>
      </w:r>
    </w:p>
    <w:p w14:paraId="3A6482BA">
      <w:pPr>
        <w:tabs>
          <w:tab w:val="left" w:pos="1545"/>
        </w:tabs>
        <w:spacing w:line="600" w:lineRule="exact"/>
        <w:rPr>
          <w:rFonts w:ascii="Times New Roman" w:hAnsi="Times New Roman" w:eastAsia="方正黑体_GBK" w:cs="方正仿宋_GBK"/>
          <w:color w:val="000000"/>
          <w:sz w:val="32"/>
          <w:szCs w:val="32"/>
        </w:rPr>
      </w:pPr>
    </w:p>
    <w:p w14:paraId="3CF7E0E7">
      <w:pPr>
        <w:tabs>
          <w:tab w:val="left" w:pos="1545"/>
        </w:tabs>
        <w:spacing w:line="600" w:lineRule="exact"/>
        <w:ind w:left="113" w:leftChars="54"/>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重庆市第十一届中华经典诵写讲大赛作品</w:t>
      </w:r>
    </w:p>
    <w:p w14:paraId="0C7BD4C3">
      <w:pPr>
        <w:tabs>
          <w:tab w:val="left" w:pos="1545"/>
        </w:tabs>
        <w:spacing w:line="600" w:lineRule="exact"/>
        <w:ind w:left="113" w:leftChars="54"/>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相关要求</w:t>
      </w:r>
    </w:p>
    <w:p w14:paraId="059E0453">
      <w:pPr>
        <w:spacing w:line="600" w:lineRule="exact"/>
        <w:ind w:firstLine="640" w:firstLineChars="200"/>
        <w:rPr>
          <w:rFonts w:ascii="Times New Roman" w:hAnsi="Times New Roman" w:eastAsia="方正黑体_GBK"/>
          <w:color w:val="000000"/>
          <w:sz w:val="32"/>
          <w:szCs w:val="32"/>
        </w:rPr>
      </w:pPr>
    </w:p>
    <w:p w14:paraId="1A18A292">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一、经典诵读大赛作品要求</w:t>
      </w:r>
    </w:p>
    <w:p w14:paraId="3E217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（一）内容要求</w:t>
      </w:r>
    </w:p>
    <w:p w14:paraId="255CDB53">
      <w:pPr>
        <w:spacing w:line="600" w:lineRule="exact"/>
        <w:ind w:firstLine="602"/>
        <w:rPr>
          <w:rFonts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我国古代、近现代和当代有社会影响力和典范价值的，体现中华优秀文化的经典诗词、文章和优秀图书内容节选。当代作品应已正式出版或由省级以上广播电视等主流媒体公开发布或发表，不得使用改编、网络以及自创文本。诵读文本主体前后可根据需要增加总计不超过200字的过渡语（计入总时长）。</w:t>
      </w:r>
    </w:p>
    <w:p w14:paraId="7656B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（二）形式要求</w:t>
      </w:r>
    </w:p>
    <w:p w14:paraId="77C4B402">
      <w:pPr>
        <w:spacing w:line="600" w:lineRule="exact"/>
        <w:ind w:firstLine="602"/>
        <w:rPr>
          <w:rFonts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参赛作品要求为2025年新创作录制的视频，高清1920*1080横屏拍摄，格式为MP4，长度为3—6分钟，大小不超过700MB，图像、声音清晰，不抖动、无噪音。视频作品必须同期录音，不得后期配音。</w:t>
      </w:r>
      <w:r>
        <w:rPr>
          <w:rFonts w:ascii="Times New Roman" w:hAnsi="Times New Roman" w:eastAsia="方正仿宋_GBK"/>
          <w:color w:val="000000"/>
          <w:kern w:val="0"/>
          <w:sz w:val="32"/>
          <w:szCs w:val="32"/>
        </w:rPr>
        <w:t>作品可借助音乐、服装等手段融合展现诵读内容。</w:t>
      </w:r>
    </w:p>
    <w:p w14:paraId="503AB978">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二、诗词讲解大赛作品要求</w:t>
      </w:r>
    </w:p>
    <w:p w14:paraId="77EA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（一）内容要求</w:t>
      </w:r>
    </w:p>
    <w:p w14:paraId="6B793525">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讲解须使用普通话，内容应为列入教育部中小学（含中职）统编语文教材、普通高等教育国家级规划教材及高等职业教育国家规划教材的大学语文教材中的一首经典诗词作品。</w:t>
      </w:r>
    </w:p>
    <w:p w14:paraId="23F8C142">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教师应按照课堂教学相关要求，遵循诗词教育基本规律和学术规范，录制以诗词教学为主要内容的微课视频。参赛大学生及留学生结合个人生活经验与感受，讲解诗词作品，并阐述诗词的意义与价值，使用多媒体及其他创新形式录制讲解视频。</w:t>
      </w:r>
    </w:p>
    <w:p w14:paraId="191AB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（二）形式要求</w:t>
      </w:r>
    </w:p>
    <w:p w14:paraId="31920BEA">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参赛作品要求为2025年新创作录制的视频，横屏拍摄，格式为MP4，长度为5—8分钟，清晰度不低于720P，大小不超过700MB，图像、声音清晰，不抖动、无噪音，参赛者须出镜。</w:t>
      </w:r>
    </w:p>
    <w:p w14:paraId="4ADFEDE5">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三、汉字书写大赛作品要求</w:t>
      </w:r>
    </w:p>
    <w:p w14:paraId="0BB6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（一）作品内容</w:t>
      </w:r>
    </w:p>
    <w:p w14:paraId="6809B359">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体现中华优秀文化、爱国情怀以及反映积极向上时代精神的古今诗文、楹联、词语、名言警句，或中华优秀图书的内容节选等。当代内容以正式出版或主流媒体公开发表为准，内容主题须相对完整，不得使用改编、自创以及网络文本。</w:t>
      </w:r>
    </w:p>
    <w:p w14:paraId="57323FC9">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硬笔类作品须使用规范汉字（以《通用规范汉字表》为依据），字体要求使用楷书或行书；毛笔类作品鼓励使用规范汉字，因艺术表达可使用经典碑帖中所见的写法，字体不限（篆书、草书须附释文）。</w:t>
      </w:r>
    </w:p>
    <w:p w14:paraId="3DC5F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（二）作品要求</w:t>
      </w:r>
    </w:p>
    <w:p w14:paraId="6E72EBD8">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硬笔可使用铅笔（仅限小学一、二年级学生）、中性笔、钢笔、秀丽笔。硬笔类作品用纸规格不小于A4（</w:t>
      </w:r>
      <w:r>
        <w:rPr>
          <w:rFonts w:ascii="Times New Roman" w:hAnsi="Times New Roman" w:eastAsia="方正仿宋_GBK"/>
          <w:color w:val="000000"/>
          <w:kern w:val="0"/>
          <w:sz w:val="32"/>
          <w:szCs w:val="32"/>
        </w:rPr>
        <w:t>21cm×29.7cm</w:t>
      </w:r>
      <w:r>
        <w:rPr>
          <w:rFonts w:hint="eastAsia" w:ascii="Times New Roman" w:hAnsi="Times New Roman" w:eastAsia="方正仿宋_GBK"/>
          <w:color w:val="000000"/>
          <w:kern w:val="0"/>
          <w:sz w:val="32"/>
          <w:szCs w:val="32"/>
        </w:rPr>
        <w:t>以上）,不超过A3纸大小（29.7cm×42cm以内）。</w:t>
      </w:r>
    </w:p>
    <w:p w14:paraId="49CEB6C7">
      <w:pPr>
        <w:spacing w:line="600" w:lineRule="exact"/>
        <w:ind w:firstLine="602"/>
        <w:rPr>
          <w:rFonts w:ascii="Times New Roman" w:hAnsi="Times New Roman" w:eastAsia="方正仿宋_GBK"/>
          <w:color w:val="000000"/>
          <w:kern w:val="0"/>
          <w:sz w:val="32"/>
          <w:szCs w:val="32"/>
          <w:highlight w:val="yellow"/>
        </w:rPr>
      </w:pPr>
      <w:r>
        <w:rPr>
          <w:rFonts w:hint="eastAsia" w:ascii="Times New Roman" w:hAnsi="Times New Roman" w:eastAsia="方正仿宋_GBK"/>
          <w:color w:val="000000"/>
          <w:kern w:val="0"/>
          <w:sz w:val="32"/>
          <w:szCs w:val="32"/>
        </w:rPr>
        <w:t>毛笔类作品用纸规格为四尺三裁至六尺整张宣纸（46cm×69cm—95cm×180cm），一律为竖式，不得托裱。</w:t>
      </w:r>
    </w:p>
    <w:p w14:paraId="1A46C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（三）提交要求</w:t>
      </w:r>
    </w:p>
    <w:p w14:paraId="293846DA">
      <w:pPr>
        <w:spacing w:line="600" w:lineRule="exact"/>
        <w:ind w:firstLine="602"/>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参赛作品应为2025年新创作的作品，由参赛者独立完成。硬笔类作品上传分辨率为300DPI以上的扫描图片；毛笔类作品上传高清照片，格式为JPG或JPEG，大小为2—10M，要求能体现作品整体效果与细节特点。</w:t>
      </w:r>
    </w:p>
    <w:p w14:paraId="6F02E731">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参赛者需上传书写视频，视频总时长不超过3分钟，300MB以内，MP4格式。拍摄参赛者上半身书写视频，摄像设备放在参赛者左侧（左手书写者右侧拍摄）。书写前，参赛者须手持本人身份证（或医保卡、有照片的学生证等有效证件原件）5秒，将持证的手臂和上半身拍进视频，要露出五官，头发不得遮挡面部，确保证件上的姓名和照片完整、清晰（注：证件上姓名、本人照片不能遮挡。为确保隐私安全，其他信息可以部分遮挡。）。完成以上操作后，连贯拍摄书写环节，书写的内容应为参赛内容中的一部分，书写时长不得少于2分钟（无须将作品全部写完），书写画面应确保清晰，视频不得剪辑。视频最后请参赛者手持该作品正对摄像机，停留5秒。</w:t>
      </w:r>
    </w:p>
    <w:p w14:paraId="5D6C4660">
      <w:pPr>
        <w:autoSpaceDE w:val="0"/>
        <w:adjustRightInd w:val="0"/>
        <w:snapToGrid w:val="0"/>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四、师生篆刻大赛作品要求</w:t>
      </w:r>
    </w:p>
    <w:p w14:paraId="1DD4A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（一）内容要求</w:t>
      </w:r>
    </w:p>
    <w:p w14:paraId="026C82BE">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反映中华优秀文化、爱国情怀以及积极向上时代精神的词语、警句、中华古今名人名言。内容应完整、准确。</w:t>
      </w:r>
    </w:p>
    <w:p w14:paraId="17E0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（二）形式要求</w:t>
      </w:r>
    </w:p>
    <w:p w14:paraId="17924520">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参赛作品内容使用汉字，字体不限。参赛作品材质提倡使用除传统石材以外的各种新型材料，机器篆刻鼓励使用木头、陶瓷、金属等材料。</w:t>
      </w:r>
    </w:p>
    <w:p w14:paraId="617292B9">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手工篆刻类：每人限报1件印屏（粘贴印蜕6—8方，需两个以上边款，作者自行粘贴、题签）。印屏尺寸为138cm×34cm，竖式。</w:t>
      </w:r>
    </w:p>
    <w:p w14:paraId="0373A298">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机器篆刻类：作者根据设计稿以机器的方式制作篆刻作品的成品，并将钤印出的印蜕以印屏的形式呈现（粘贴印蜕6—8方，需两个以上边款，作者自行粘贴、题签）。印屏尺寸为138cm×34cm，竖式。</w:t>
      </w:r>
    </w:p>
    <w:p w14:paraId="06315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（三）提交要求</w:t>
      </w:r>
    </w:p>
    <w:p w14:paraId="2EDB5335">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手工篆刻类作品要求上传印屏照片，另附作品释文。</w:t>
      </w:r>
    </w:p>
    <w:p w14:paraId="2F13DBD7">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机器篆刻类作品要求上传印屏照片、已完成印章实物照片，另附作品释文。</w:t>
      </w:r>
    </w:p>
    <w:p w14:paraId="27E59ACD">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照片格式为JPG或JPEG，大小为1—5M，不超过5张，白色背景、无杂物，须有印面，要求能体现作品整体、局部等效果。</w:t>
      </w:r>
    </w:p>
    <w:p w14:paraId="2E708031">
      <w:pPr>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五、其他</w:t>
      </w:r>
    </w:p>
    <w:p w14:paraId="2CF2A9D9">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一）经典诵读和诗词讲解大赛视频文字建议使用方正字库字体或其他有版权的字体。视频开头以文字方式展示作品名称、组别等信息，信息须正确、规范。视频中不可出现参赛者姓名、指导教师姓名、单位等信息，不得使用未经肖像权人同意的肖像，不得使用未经授权的图片、视频和音频，不得出现与经典诵读、诗词讲解诵读无关的条幅、角标等。</w:t>
      </w:r>
    </w:p>
    <w:p w14:paraId="746ABFB2">
      <w:pPr>
        <w:autoSpaceDE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（二）所有作品须正确、规范填写参赛信息，作品上传时间截止后，相关信息不得修改。</w:t>
      </w:r>
    </w:p>
    <w:p w14:paraId="3E491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3" w:firstLineChars="198"/>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（三）报送作品时，相关单位要严格把关，避免产生著作权纠纷。如发生著作权问题，取消获奖资格，由作者和推荐单位承担相关责任。</w:t>
      </w:r>
    </w:p>
    <w:p w14:paraId="14DE3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3" w:firstLineChars="198"/>
        <w:rPr>
          <w:rFonts w:ascii="Times New Roman" w:hAnsi="Times New Roman" w:eastAsia="方正黑体_GBK"/>
          <w:color w:val="000000"/>
          <w:sz w:val="32"/>
          <w:szCs w:val="32"/>
        </w:rPr>
        <w:sectPr>
          <w:footerReference r:id="rId3" w:type="default"/>
          <w:footerReference r:id="rId4" w:type="even"/>
          <w:pgSz w:w="11906" w:h="16838"/>
          <w:pgMar w:top="1985" w:right="1446" w:bottom="1644" w:left="1446" w:header="851" w:footer="1247" w:gutter="0"/>
          <w:pgNumType w:fmt="numberInDash" w:start="1"/>
          <w:cols w:space="720" w:num="1"/>
          <w:titlePg/>
          <w:docGrid w:linePitch="600" w:charSpace="22922"/>
        </w:sectPr>
      </w:pPr>
      <w:r>
        <w:rPr>
          <w:rFonts w:hint="eastAsia" w:ascii="Times New Roman" w:hAnsi="Times New Roman" w:eastAsia="方正仿宋_GBK"/>
          <w:color w:val="000000"/>
          <w:sz w:val="32"/>
          <w:szCs w:val="32"/>
        </w:rPr>
        <w:t>（四）市教委有权将获奖作品在官方平台上进行展示，或在中外人文交流以及展览、宣传等相关活动中使用，不支付作者稿酬，作者享有署名权。作品原则上不退还作者。</w:t>
      </w:r>
    </w:p>
    <w:p w14:paraId="2D1BB316">
      <w:pPr>
        <w:tabs>
          <w:tab w:val="left" w:pos="1545"/>
        </w:tabs>
        <w:spacing w:line="600" w:lineRule="exac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附件3</w:t>
      </w:r>
    </w:p>
    <w:p w14:paraId="1AB21575">
      <w:pPr>
        <w:tabs>
          <w:tab w:val="left" w:pos="1545"/>
        </w:tabs>
        <w:spacing w:line="600" w:lineRule="exact"/>
        <w:rPr>
          <w:rFonts w:ascii="Times New Roman" w:hAnsi="Times New Roman" w:eastAsia="方正黑体_GBK" w:cs="方正仿宋_GBK"/>
          <w:color w:val="000000"/>
          <w:sz w:val="32"/>
          <w:szCs w:val="32"/>
        </w:rPr>
      </w:pPr>
    </w:p>
    <w:p w14:paraId="3CEDE167">
      <w:pPr>
        <w:tabs>
          <w:tab w:val="left" w:pos="1545"/>
        </w:tabs>
        <w:spacing w:line="600" w:lineRule="exact"/>
        <w:jc w:val="center"/>
        <w:rPr>
          <w:rFonts w:ascii="Times New Roman" w:hAnsi="Times New Roman" w:eastAsia="方正黑体_GBK" w:cs="方正仿宋_GBK"/>
          <w:color w:val="000000"/>
          <w:sz w:val="32"/>
          <w:szCs w:val="32"/>
        </w:rPr>
      </w:pPr>
      <w:r>
        <w:rPr>
          <w:rFonts w:hint="eastAsia" w:ascii="Times New Roman" w:hAnsi="Times New Roman" w:eastAsia="方正小标宋_GBK" w:cs="方正仿宋_GBK"/>
          <w:color w:val="000000"/>
          <w:sz w:val="44"/>
          <w:szCs w:val="44"/>
        </w:rPr>
        <w:t>市级单位报送作品数量表</w:t>
      </w:r>
    </w:p>
    <w:p w14:paraId="0CECF33B">
      <w:pPr>
        <w:tabs>
          <w:tab w:val="left" w:pos="1545"/>
        </w:tabs>
        <w:spacing w:line="600" w:lineRule="exact"/>
        <w:rPr>
          <w:rFonts w:ascii="Times New Roman" w:hAnsi="Times New Roman" w:eastAsia="方正黑体_GBK" w:cs="方正仿宋_GBK"/>
          <w:color w:val="000000"/>
          <w:sz w:val="32"/>
          <w:szCs w:val="32"/>
        </w:rPr>
      </w:pPr>
    </w:p>
    <w:tbl>
      <w:tblPr>
        <w:tblStyle w:val="5"/>
        <w:tblW w:w="13242" w:type="dxa"/>
        <w:tblInd w:w="-25" w:type="dxa"/>
        <w:tblLayout w:type="fixed"/>
        <w:tblCellMar>
          <w:top w:w="0" w:type="dxa"/>
          <w:left w:w="108" w:type="dxa"/>
          <w:bottom w:w="0" w:type="dxa"/>
          <w:right w:w="108" w:type="dxa"/>
        </w:tblCellMar>
      </w:tblPr>
      <w:tblGrid>
        <w:gridCol w:w="804"/>
        <w:gridCol w:w="735"/>
        <w:gridCol w:w="1125"/>
        <w:gridCol w:w="5793"/>
        <w:gridCol w:w="4785"/>
      </w:tblGrid>
      <w:tr w14:paraId="110828BB">
        <w:tblPrEx>
          <w:tblCellMar>
            <w:top w:w="0" w:type="dxa"/>
            <w:left w:w="108" w:type="dxa"/>
            <w:bottom w:w="0" w:type="dxa"/>
            <w:right w:w="108" w:type="dxa"/>
          </w:tblCellMar>
        </w:tblPrEx>
        <w:trPr>
          <w:trHeight w:val="725" w:hRule="atLeast"/>
        </w:trPr>
        <w:tc>
          <w:tcPr>
            <w:tcW w:w="2664" w:type="dxa"/>
            <w:gridSpan w:val="3"/>
            <w:vMerge w:val="restart"/>
            <w:tcBorders>
              <w:top w:val="single" w:color="000000" w:sz="4" w:space="0"/>
              <w:left w:val="single" w:color="000000" w:sz="4" w:space="0"/>
              <w:right w:val="single" w:color="000000" w:sz="4" w:space="0"/>
            </w:tcBorders>
            <w:vAlign w:val="center"/>
          </w:tcPr>
          <w:p w14:paraId="793BC47E">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sz w:val="22"/>
              </w:rPr>
              <w:t>单 位</w:t>
            </w:r>
          </w:p>
        </w:tc>
        <w:tc>
          <w:tcPr>
            <w:tcW w:w="5793" w:type="dxa"/>
            <w:tcBorders>
              <w:top w:val="single" w:color="000000" w:sz="4" w:space="0"/>
              <w:left w:val="single" w:color="000000" w:sz="4" w:space="0"/>
              <w:bottom w:val="single" w:color="000000" w:sz="4" w:space="0"/>
              <w:right w:val="single" w:color="000000" w:sz="4" w:space="0"/>
            </w:tcBorders>
            <w:noWrap/>
            <w:vAlign w:val="center"/>
          </w:tcPr>
          <w:p w14:paraId="04EE2078">
            <w:pPr>
              <w:widowControl/>
              <w:spacing w:line="600" w:lineRule="exact"/>
              <w:jc w:val="center"/>
              <w:textAlignment w:val="center"/>
              <w:rPr>
                <w:rFonts w:ascii="Times New Roman" w:hAnsi="Times New Roman" w:eastAsia="方正黑体_GBK" w:cs="方正黑体_GBK"/>
                <w:color w:val="000000"/>
                <w:kern w:val="0"/>
                <w:sz w:val="20"/>
                <w:szCs w:val="20"/>
                <w:lang w:bidi="ar"/>
              </w:rPr>
            </w:pPr>
            <w:r>
              <w:rPr>
                <w:rFonts w:hint="eastAsia" w:ascii="Times New Roman" w:hAnsi="Times New Roman" w:eastAsia="方正黑体_GBK" w:cs="方正黑体_GBK"/>
                <w:color w:val="000000"/>
                <w:kern w:val="0"/>
                <w:sz w:val="20"/>
                <w:szCs w:val="20"/>
                <w:lang w:bidi="ar"/>
              </w:rPr>
              <w:t>市委教育工作领导小组语言文字工作专项小组成员单位</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3E605776">
            <w:pPr>
              <w:widowControl/>
              <w:spacing w:line="600" w:lineRule="exact"/>
              <w:jc w:val="center"/>
              <w:textAlignment w:val="center"/>
              <w:rPr>
                <w:rFonts w:ascii="Times New Roman" w:hAnsi="Times New Roman" w:eastAsia="方正黑体_GBK" w:cs="方正黑体_GBK"/>
                <w:color w:val="000000"/>
                <w:kern w:val="0"/>
                <w:sz w:val="20"/>
                <w:szCs w:val="20"/>
                <w:lang w:bidi="ar"/>
              </w:rPr>
            </w:pPr>
            <w:r>
              <w:rPr>
                <w:rFonts w:hint="eastAsia" w:ascii="Times New Roman" w:hAnsi="Times New Roman" w:eastAsia="方正黑体_GBK" w:cs="方正黑体_GBK"/>
                <w:color w:val="000000"/>
                <w:kern w:val="0"/>
                <w:sz w:val="20"/>
                <w:szCs w:val="20"/>
                <w:lang w:bidi="ar"/>
              </w:rPr>
              <w:t>市教委直属单位</w:t>
            </w:r>
          </w:p>
        </w:tc>
      </w:tr>
      <w:tr w14:paraId="538FB1A7">
        <w:tblPrEx>
          <w:tblCellMar>
            <w:top w:w="0" w:type="dxa"/>
            <w:left w:w="108" w:type="dxa"/>
            <w:bottom w:w="0" w:type="dxa"/>
            <w:right w:w="108" w:type="dxa"/>
          </w:tblCellMar>
        </w:tblPrEx>
        <w:trPr>
          <w:trHeight w:val="2319" w:hRule="atLeast"/>
        </w:trPr>
        <w:tc>
          <w:tcPr>
            <w:tcW w:w="2664" w:type="dxa"/>
            <w:gridSpan w:val="3"/>
            <w:vMerge w:val="continue"/>
            <w:tcBorders>
              <w:left w:val="single" w:color="000000" w:sz="4" w:space="0"/>
              <w:bottom w:val="single" w:color="000000" w:sz="4" w:space="0"/>
              <w:right w:val="single" w:color="000000" w:sz="4" w:space="0"/>
            </w:tcBorders>
            <w:vAlign w:val="center"/>
          </w:tcPr>
          <w:p w14:paraId="010F3FC4">
            <w:pPr>
              <w:widowControl/>
              <w:spacing w:line="600" w:lineRule="exact"/>
              <w:jc w:val="center"/>
              <w:textAlignment w:val="center"/>
              <w:rPr>
                <w:rFonts w:ascii="Times New Roman" w:hAnsi="Times New Roman" w:eastAsia="方正黑体_GBK" w:cs="方正黑体_GBK"/>
                <w:color w:val="000000"/>
                <w:sz w:val="18"/>
                <w:szCs w:val="18"/>
              </w:rPr>
            </w:pPr>
          </w:p>
        </w:tc>
        <w:tc>
          <w:tcPr>
            <w:tcW w:w="5793" w:type="dxa"/>
            <w:tcBorders>
              <w:top w:val="single" w:color="000000" w:sz="4" w:space="0"/>
              <w:left w:val="single" w:color="000000" w:sz="4" w:space="0"/>
              <w:bottom w:val="single" w:color="000000" w:sz="4" w:space="0"/>
              <w:right w:val="single" w:color="000000" w:sz="4" w:space="0"/>
            </w:tcBorders>
            <w:noWrap/>
            <w:vAlign w:val="center"/>
          </w:tcPr>
          <w:p w14:paraId="410DEDA9">
            <w:pPr>
              <w:widowControl/>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市委宣传部、市委网信办、市教委、市科技局、市经济信息委、市民族宗教委、市公安局、市民政局、市财政局、市人力社保局、市城市管理局、市交通运输委、市商务委、市文化旅游委、市卫生健康委、市政府外办、市市场监管局、市广电局、重庆警备区政治工作局、团市委、市残联、重庆日报报业集团、重庆广电集团、重庆通信管理局、重庆机场集团</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4E6353B9">
            <w:pPr>
              <w:widowControl/>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重庆市教育考试院、重庆市教育科学研究院、重庆市教育评估院、重庆市教育信息技术与装备中心、重庆市学生科学体育艺术发展中心、重庆市学生就业与创新创业服务中心、重庆市学生资助管理中心、重庆教育管理学校、重庆市人民武装学院、国科大重庆学院</w:t>
            </w:r>
          </w:p>
        </w:tc>
      </w:tr>
      <w:tr w14:paraId="1976BC98">
        <w:tblPrEx>
          <w:tblCellMar>
            <w:top w:w="0" w:type="dxa"/>
            <w:left w:w="108" w:type="dxa"/>
            <w:bottom w:w="0" w:type="dxa"/>
            <w:right w:w="108" w:type="dxa"/>
          </w:tblCellMar>
        </w:tblPrEx>
        <w:trPr>
          <w:trHeight w:val="789" w:hRule="atLeast"/>
        </w:trPr>
        <w:tc>
          <w:tcPr>
            <w:tcW w:w="1539" w:type="dxa"/>
            <w:gridSpan w:val="2"/>
            <w:tcBorders>
              <w:top w:val="single" w:color="000000" w:sz="4" w:space="0"/>
              <w:left w:val="single" w:color="000000" w:sz="4" w:space="0"/>
              <w:bottom w:val="single" w:color="000000" w:sz="4" w:space="0"/>
              <w:right w:val="single" w:color="000000" w:sz="4" w:space="0"/>
            </w:tcBorders>
            <w:vAlign w:val="center"/>
          </w:tcPr>
          <w:p w14:paraId="4A9F3E8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经典诵读类数量（个）</w:t>
            </w:r>
          </w:p>
        </w:tc>
        <w:tc>
          <w:tcPr>
            <w:tcW w:w="1125" w:type="dxa"/>
            <w:tcBorders>
              <w:top w:val="single" w:color="000000" w:sz="4" w:space="0"/>
              <w:left w:val="single" w:color="000000" w:sz="4" w:space="0"/>
              <w:bottom w:val="single" w:color="000000" w:sz="4" w:space="0"/>
              <w:right w:val="single" w:color="000000" w:sz="4" w:space="0"/>
            </w:tcBorders>
            <w:vAlign w:val="center"/>
          </w:tcPr>
          <w:p w14:paraId="5A2E288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社会人员组</w:t>
            </w:r>
          </w:p>
        </w:tc>
        <w:tc>
          <w:tcPr>
            <w:tcW w:w="5793" w:type="dxa"/>
            <w:tcBorders>
              <w:top w:val="single" w:color="000000" w:sz="4" w:space="0"/>
              <w:left w:val="single" w:color="000000" w:sz="4" w:space="0"/>
              <w:bottom w:val="single" w:color="000000" w:sz="4" w:space="0"/>
              <w:right w:val="single" w:color="000000" w:sz="4" w:space="0"/>
            </w:tcBorders>
            <w:noWrap/>
            <w:vAlign w:val="center"/>
          </w:tcPr>
          <w:p w14:paraId="37D6272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2DA7CD2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45D7478D">
        <w:tblPrEx>
          <w:tblCellMar>
            <w:top w:w="0" w:type="dxa"/>
            <w:left w:w="108" w:type="dxa"/>
            <w:bottom w:w="0" w:type="dxa"/>
            <w:right w:w="108" w:type="dxa"/>
          </w:tblCellMar>
        </w:tblPrEx>
        <w:trPr>
          <w:trHeight w:val="792" w:hRule="atLeast"/>
        </w:trPr>
        <w:tc>
          <w:tcPr>
            <w:tcW w:w="804" w:type="dxa"/>
            <w:vMerge w:val="restart"/>
            <w:tcBorders>
              <w:top w:val="single" w:color="000000" w:sz="4" w:space="0"/>
              <w:left w:val="single" w:color="000000" w:sz="4" w:space="0"/>
              <w:bottom w:val="single" w:color="000000" w:sz="4" w:space="0"/>
              <w:right w:val="single" w:color="000000" w:sz="4" w:space="0"/>
            </w:tcBorders>
            <w:vAlign w:val="center"/>
          </w:tcPr>
          <w:p w14:paraId="7B2DE21D">
            <w:pPr>
              <w:widowControl/>
              <w:jc w:val="left"/>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汉字书写类作品（件）</w:t>
            </w:r>
          </w:p>
        </w:tc>
        <w:tc>
          <w:tcPr>
            <w:tcW w:w="735" w:type="dxa"/>
            <w:tcBorders>
              <w:top w:val="single" w:color="000000" w:sz="4" w:space="0"/>
              <w:left w:val="single" w:color="000000" w:sz="4" w:space="0"/>
              <w:bottom w:val="single" w:color="000000" w:sz="4" w:space="0"/>
              <w:right w:val="single" w:color="000000" w:sz="4" w:space="0"/>
            </w:tcBorders>
            <w:vAlign w:val="center"/>
          </w:tcPr>
          <w:p w14:paraId="2A487D0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硬笔</w:t>
            </w:r>
          </w:p>
        </w:tc>
        <w:tc>
          <w:tcPr>
            <w:tcW w:w="1125" w:type="dxa"/>
            <w:tcBorders>
              <w:top w:val="single" w:color="000000" w:sz="4" w:space="0"/>
              <w:left w:val="single" w:color="000000" w:sz="4" w:space="0"/>
              <w:bottom w:val="single" w:color="000000" w:sz="4" w:space="0"/>
              <w:right w:val="single" w:color="000000" w:sz="4" w:space="0"/>
            </w:tcBorders>
            <w:vAlign w:val="center"/>
          </w:tcPr>
          <w:p w14:paraId="39F05C9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社会组</w:t>
            </w:r>
          </w:p>
        </w:tc>
        <w:tc>
          <w:tcPr>
            <w:tcW w:w="5793" w:type="dxa"/>
            <w:tcBorders>
              <w:top w:val="single" w:color="000000" w:sz="4" w:space="0"/>
              <w:left w:val="single" w:color="000000" w:sz="4" w:space="0"/>
              <w:bottom w:val="single" w:color="000000" w:sz="4" w:space="0"/>
              <w:right w:val="single" w:color="000000" w:sz="4" w:space="0"/>
            </w:tcBorders>
            <w:noWrap/>
            <w:vAlign w:val="center"/>
          </w:tcPr>
          <w:p w14:paraId="551DD74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4D90D1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3594C36C">
        <w:tblPrEx>
          <w:tblCellMar>
            <w:top w:w="0" w:type="dxa"/>
            <w:left w:w="108" w:type="dxa"/>
            <w:bottom w:w="0" w:type="dxa"/>
            <w:right w:w="108" w:type="dxa"/>
          </w:tblCellMar>
        </w:tblPrEx>
        <w:trPr>
          <w:trHeight w:val="794" w:hRule="atLeast"/>
        </w:trPr>
        <w:tc>
          <w:tcPr>
            <w:tcW w:w="804" w:type="dxa"/>
            <w:vMerge w:val="continue"/>
            <w:tcBorders>
              <w:top w:val="single" w:color="000000" w:sz="4" w:space="0"/>
              <w:left w:val="single" w:color="000000" w:sz="4" w:space="0"/>
              <w:bottom w:val="single" w:color="000000" w:sz="4" w:space="0"/>
              <w:right w:val="single" w:color="000000" w:sz="4" w:space="0"/>
            </w:tcBorders>
            <w:vAlign w:val="center"/>
          </w:tcPr>
          <w:p w14:paraId="6EE0C828">
            <w:pPr>
              <w:rPr>
                <w:rFonts w:ascii="Times New Roman" w:hAnsi="Times New Roman" w:eastAsia="方正黑体_GBK" w:cs="方正黑体_GBK"/>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vAlign w:val="center"/>
          </w:tcPr>
          <w:p w14:paraId="406BA1D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毛笔</w:t>
            </w:r>
          </w:p>
        </w:tc>
        <w:tc>
          <w:tcPr>
            <w:tcW w:w="1125" w:type="dxa"/>
            <w:tcBorders>
              <w:top w:val="single" w:color="000000" w:sz="4" w:space="0"/>
              <w:left w:val="single" w:color="000000" w:sz="4" w:space="0"/>
              <w:bottom w:val="single" w:color="000000" w:sz="4" w:space="0"/>
              <w:right w:val="single" w:color="000000" w:sz="4" w:space="0"/>
            </w:tcBorders>
            <w:vAlign w:val="center"/>
          </w:tcPr>
          <w:p w14:paraId="7C2D748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社会组</w:t>
            </w:r>
          </w:p>
        </w:tc>
        <w:tc>
          <w:tcPr>
            <w:tcW w:w="5793" w:type="dxa"/>
            <w:tcBorders>
              <w:top w:val="single" w:color="000000" w:sz="4" w:space="0"/>
              <w:left w:val="single" w:color="000000" w:sz="4" w:space="0"/>
              <w:bottom w:val="single" w:color="000000" w:sz="4" w:space="0"/>
              <w:right w:val="single" w:color="000000" w:sz="4" w:space="0"/>
            </w:tcBorders>
            <w:noWrap/>
            <w:vAlign w:val="center"/>
          </w:tcPr>
          <w:p w14:paraId="76DC1F5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4785" w:type="dxa"/>
            <w:tcBorders>
              <w:top w:val="single" w:color="000000" w:sz="4" w:space="0"/>
              <w:left w:val="single" w:color="000000" w:sz="4" w:space="0"/>
              <w:bottom w:val="single" w:color="000000" w:sz="4" w:space="0"/>
              <w:right w:val="single" w:color="000000" w:sz="4" w:space="0"/>
            </w:tcBorders>
            <w:noWrap/>
            <w:vAlign w:val="center"/>
          </w:tcPr>
          <w:p w14:paraId="75AAD40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bl>
    <w:p w14:paraId="2719C69A">
      <w:pPr>
        <w:tabs>
          <w:tab w:val="left" w:pos="1545"/>
        </w:tabs>
        <w:spacing w:line="600" w:lineRule="exact"/>
        <w:rPr>
          <w:rFonts w:ascii="Times New Roman" w:hAnsi="Times New Roman" w:eastAsia="方正黑体_GBK" w:cs="方正仿宋_GBK"/>
          <w:color w:val="000000"/>
          <w:sz w:val="32"/>
          <w:szCs w:val="32"/>
        </w:rPr>
        <w:sectPr>
          <w:pgSz w:w="16838" w:h="11906" w:orient="landscape"/>
          <w:pgMar w:top="1446" w:right="1984" w:bottom="1446" w:left="1644" w:header="851" w:footer="992" w:gutter="0"/>
          <w:pgNumType w:fmt="numberInDash"/>
          <w:cols w:space="720" w:num="1"/>
          <w:docGrid w:type="linesAndChars" w:linePitch="312" w:charSpace="0"/>
        </w:sectPr>
      </w:pPr>
    </w:p>
    <w:p w14:paraId="22E4B68C">
      <w:pPr>
        <w:tabs>
          <w:tab w:val="left" w:pos="1545"/>
        </w:tabs>
        <w:spacing w:line="600" w:lineRule="exact"/>
        <w:rPr>
          <w:rFonts w:ascii="Times New Roman" w:hAnsi="Times New Roman" w:eastAsia="方正小标宋_GBK" w:cs="方正小标宋_GBK"/>
          <w:color w:val="000000"/>
          <w:sz w:val="44"/>
          <w:szCs w:val="44"/>
        </w:rPr>
      </w:pPr>
      <w:r>
        <w:rPr>
          <w:rFonts w:hint="eastAsia" w:ascii="Times New Roman" w:hAnsi="Times New Roman" w:eastAsia="方正黑体_GBK" w:cs="方正仿宋_GBK"/>
          <w:color w:val="000000"/>
          <w:sz w:val="32"/>
          <w:szCs w:val="32"/>
        </w:rPr>
        <w:t>附件4</w:t>
      </w:r>
    </w:p>
    <w:p w14:paraId="3B3BDFF8">
      <w:pPr>
        <w:tabs>
          <w:tab w:val="left" w:pos="1545"/>
        </w:tabs>
        <w:spacing w:after="156" w:afterLines="50" w:line="600" w:lineRule="exact"/>
        <w:ind w:left="113" w:leftChars="54"/>
        <w:jc w:val="center"/>
        <w:rPr>
          <w:rFonts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区县报送作品数量表</w:t>
      </w:r>
    </w:p>
    <w:tbl>
      <w:tblPr>
        <w:tblStyle w:val="5"/>
        <w:tblW w:w="8967" w:type="dxa"/>
        <w:tblInd w:w="-25" w:type="dxa"/>
        <w:tblLayout w:type="fixed"/>
        <w:tblCellMar>
          <w:top w:w="0" w:type="dxa"/>
          <w:left w:w="108" w:type="dxa"/>
          <w:bottom w:w="0" w:type="dxa"/>
          <w:right w:w="108" w:type="dxa"/>
        </w:tblCellMar>
      </w:tblPr>
      <w:tblGrid>
        <w:gridCol w:w="821"/>
        <w:gridCol w:w="638"/>
        <w:gridCol w:w="1331"/>
        <w:gridCol w:w="1809"/>
        <w:gridCol w:w="2214"/>
        <w:gridCol w:w="2154"/>
      </w:tblGrid>
      <w:tr w14:paraId="72591A46">
        <w:tblPrEx>
          <w:tblCellMar>
            <w:top w:w="0" w:type="dxa"/>
            <w:left w:w="108" w:type="dxa"/>
            <w:bottom w:w="0" w:type="dxa"/>
            <w:right w:w="108" w:type="dxa"/>
          </w:tblCellMar>
        </w:tblPrEx>
        <w:trPr>
          <w:trHeight w:val="496" w:hRule="atLeast"/>
        </w:trPr>
        <w:tc>
          <w:tcPr>
            <w:tcW w:w="2790" w:type="dxa"/>
            <w:gridSpan w:val="3"/>
            <w:tcBorders>
              <w:top w:val="single" w:color="000000" w:sz="4" w:space="0"/>
              <w:left w:val="single" w:color="000000" w:sz="4" w:space="0"/>
              <w:bottom w:val="single" w:color="000000" w:sz="4" w:space="0"/>
              <w:right w:val="single" w:color="000000" w:sz="4" w:space="0"/>
            </w:tcBorders>
            <w:vAlign w:val="center"/>
          </w:tcPr>
          <w:p w14:paraId="030BEF09">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在校生人数（万）</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BDDD9BF">
            <w:pPr>
              <w:widowControl/>
              <w:spacing w:line="600" w:lineRule="exact"/>
              <w:jc w:val="center"/>
              <w:textAlignment w:val="center"/>
              <w:rPr>
                <w:rFonts w:ascii="Times New Roman" w:hAnsi="Times New Roman" w:eastAsia="方正黑体_GBK" w:cs="方正黑体_GBK"/>
                <w:color w:val="000000"/>
                <w:kern w:val="0"/>
                <w:sz w:val="18"/>
                <w:szCs w:val="18"/>
                <w:lang w:bidi="ar"/>
              </w:rPr>
            </w:pPr>
            <w:r>
              <w:rPr>
                <w:rFonts w:ascii="Times New Roman" w:hAnsi="Times New Roman" w:eastAsia="方正黑体_GBK" w:cs="方正黑体_GBK"/>
                <w:color w:val="000000"/>
                <w:kern w:val="0"/>
                <w:sz w:val="18"/>
                <w:szCs w:val="18"/>
                <w:lang w:bidi="ar"/>
              </w:rPr>
              <w:t>12</w:t>
            </w:r>
            <w:r>
              <w:rPr>
                <w:rFonts w:hint="eastAsia" w:ascii="Times New Roman" w:hAnsi="Times New Roman" w:eastAsia="方正黑体_GBK" w:cs="方正黑体_GBK"/>
                <w:color w:val="000000"/>
                <w:kern w:val="0"/>
                <w:sz w:val="18"/>
                <w:szCs w:val="18"/>
                <w:lang w:bidi="ar"/>
              </w:rPr>
              <w:t>万人以上</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08F77E69">
            <w:pPr>
              <w:widowControl/>
              <w:spacing w:line="600" w:lineRule="exact"/>
              <w:jc w:val="center"/>
              <w:textAlignment w:val="center"/>
              <w:rPr>
                <w:rFonts w:ascii="Times New Roman" w:hAnsi="Times New Roman" w:eastAsia="方正黑体_GBK" w:cs="方正黑体_GBK"/>
                <w:color w:val="000000"/>
                <w:kern w:val="0"/>
                <w:sz w:val="18"/>
                <w:szCs w:val="18"/>
                <w:lang w:bidi="ar"/>
              </w:rPr>
            </w:pPr>
            <w:r>
              <w:rPr>
                <w:rFonts w:ascii="Times New Roman" w:hAnsi="Times New Roman" w:eastAsia="方正黑体_GBK" w:cs="方正黑体_GBK"/>
                <w:color w:val="000000"/>
                <w:kern w:val="0"/>
                <w:sz w:val="18"/>
                <w:szCs w:val="18"/>
                <w:lang w:bidi="ar"/>
              </w:rPr>
              <w:t>8-12</w:t>
            </w:r>
            <w:r>
              <w:rPr>
                <w:rFonts w:hint="eastAsia" w:ascii="Times New Roman" w:hAnsi="Times New Roman" w:eastAsia="方正黑体_GBK" w:cs="方正黑体_GBK"/>
                <w:color w:val="000000"/>
                <w:kern w:val="0"/>
                <w:sz w:val="18"/>
                <w:szCs w:val="18"/>
                <w:lang w:bidi="ar"/>
              </w:rPr>
              <w:t>万人</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19B93CAB">
            <w:pPr>
              <w:widowControl/>
              <w:spacing w:line="600" w:lineRule="exact"/>
              <w:jc w:val="center"/>
              <w:textAlignment w:val="center"/>
              <w:rPr>
                <w:rFonts w:ascii="Times New Roman" w:hAnsi="Times New Roman" w:eastAsia="方正黑体_GBK" w:cs="方正黑体_GBK"/>
                <w:color w:val="000000"/>
                <w:kern w:val="0"/>
                <w:sz w:val="18"/>
                <w:szCs w:val="18"/>
                <w:lang w:bidi="ar"/>
              </w:rPr>
            </w:pPr>
            <w:r>
              <w:rPr>
                <w:rFonts w:ascii="Times New Roman" w:hAnsi="Times New Roman" w:eastAsia="方正黑体_GBK" w:cs="方正黑体_GBK"/>
                <w:color w:val="000000"/>
                <w:kern w:val="0"/>
                <w:sz w:val="18"/>
                <w:szCs w:val="18"/>
                <w:lang w:bidi="ar"/>
              </w:rPr>
              <w:t>8</w:t>
            </w:r>
            <w:r>
              <w:rPr>
                <w:rFonts w:hint="eastAsia" w:ascii="Times New Roman" w:hAnsi="Times New Roman" w:eastAsia="方正黑体_GBK" w:cs="方正黑体_GBK"/>
                <w:color w:val="000000"/>
                <w:kern w:val="0"/>
                <w:sz w:val="18"/>
                <w:szCs w:val="18"/>
                <w:lang w:bidi="ar"/>
              </w:rPr>
              <w:t>万人以下</w:t>
            </w:r>
          </w:p>
        </w:tc>
      </w:tr>
      <w:tr w14:paraId="6F005391">
        <w:tblPrEx>
          <w:tblCellMar>
            <w:top w:w="0" w:type="dxa"/>
            <w:left w:w="108" w:type="dxa"/>
            <w:bottom w:w="0" w:type="dxa"/>
            <w:right w:w="108" w:type="dxa"/>
          </w:tblCellMar>
        </w:tblPrEx>
        <w:trPr>
          <w:trHeight w:val="2099" w:hRule="atLeast"/>
        </w:trPr>
        <w:tc>
          <w:tcPr>
            <w:tcW w:w="2790" w:type="dxa"/>
            <w:gridSpan w:val="3"/>
            <w:tcBorders>
              <w:top w:val="single" w:color="000000" w:sz="4" w:space="0"/>
              <w:left w:val="single" w:color="000000" w:sz="4" w:space="0"/>
              <w:bottom w:val="single" w:color="000000" w:sz="4" w:space="0"/>
              <w:right w:val="single" w:color="000000" w:sz="4" w:space="0"/>
            </w:tcBorders>
            <w:vAlign w:val="center"/>
          </w:tcPr>
          <w:p w14:paraId="5F51EB6F">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单  位</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4C1F2D7">
            <w:pPr>
              <w:widowControl/>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万州区、九龙坡区、渝北区、江津区、永川区、开州区、巴南区、大足区、南岸区、涪陵区、合川区、沙坪坝区、云阳县</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7F8E030F">
            <w:pPr>
              <w:widowControl/>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江北区、酉阳县、北碚区、奉节县、忠县、两江新区、铜梁区、垫江县、梁平区、綦江区、黔江区、荣昌区、秀山县、潼南区、璧山区、彭水县</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0618584E">
            <w:pPr>
              <w:widowControl/>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高新区、南川区、丰都县、渝中区、长寿区、巫山县、巫溪县、石柱县、大渡口区、武隆区、城口县、万盛经开区</w:t>
            </w:r>
          </w:p>
        </w:tc>
      </w:tr>
      <w:tr w14:paraId="4F2D28CF">
        <w:tblPrEx>
          <w:tblCellMar>
            <w:top w:w="0" w:type="dxa"/>
            <w:left w:w="108" w:type="dxa"/>
            <w:bottom w:w="0" w:type="dxa"/>
            <w:right w:w="108" w:type="dxa"/>
          </w:tblCellMar>
        </w:tblPrEx>
        <w:trPr>
          <w:trHeight w:val="90" w:hRule="atLeast"/>
        </w:trPr>
        <w:tc>
          <w:tcPr>
            <w:tcW w:w="145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7A92DA7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经典诵读类数量（个）</w:t>
            </w:r>
          </w:p>
        </w:tc>
        <w:tc>
          <w:tcPr>
            <w:tcW w:w="1331" w:type="dxa"/>
            <w:tcBorders>
              <w:top w:val="single" w:color="000000" w:sz="4" w:space="0"/>
              <w:left w:val="single" w:color="000000" w:sz="4" w:space="0"/>
              <w:bottom w:val="single" w:color="000000" w:sz="4" w:space="0"/>
              <w:right w:val="single" w:color="000000" w:sz="4" w:space="0"/>
            </w:tcBorders>
            <w:vAlign w:val="center"/>
          </w:tcPr>
          <w:p w14:paraId="6ED3B33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A8F106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D7648D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6DD63E9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34E65F06">
        <w:tblPrEx>
          <w:tblCellMar>
            <w:top w:w="0" w:type="dxa"/>
            <w:left w:w="108" w:type="dxa"/>
            <w:bottom w:w="0" w:type="dxa"/>
            <w:right w:w="108" w:type="dxa"/>
          </w:tblCellMar>
        </w:tblPrEx>
        <w:trPr>
          <w:trHeight w:val="336"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2837F51">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59B8126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5A6DA4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D11907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55E1076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5B2280BE">
        <w:tblPrEx>
          <w:tblCellMar>
            <w:top w:w="0" w:type="dxa"/>
            <w:left w:w="108" w:type="dxa"/>
            <w:bottom w:w="0" w:type="dxa"/>
            <w:right w:w="108" w:type="dxa"/>
          </w:tblCellMar>
        </w:tblPrEx>
        <w:trPr>
          <w:trHeight w:val="285"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4D84A24">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8A0FC3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中职学生组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2F8286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153335F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68A9F4D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49387F37">
        <w:tblPrEx>
          <w:tblCellMar>
            <w:top w:w="0" w:type="dxa"/>
            <w:left w:w="108" w:type="dxa"/>
            <w:bottom w:w="0" w:type="dxa"/>
            <w:right w:w="108" w:type="dxa"/>
          </w:tblCellMar>
        </w:tblPrEx>
        <w:trPr>
          <w:trHeight w:val="308"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5B1F268">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26AD638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社会人员组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4CF695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0409E74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0AFA8E7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5BB3BECE">
        <w:tblPrEx>
          <w:tblCellMar>
            <w:top w:w="0" w:type="dxa"/>
            <w:left w:w="108" w:type="dxa"/>
            <w:bottom w:w="0" w:type="dxa"/>
            <w:right w:w="108" w:type="dxa"/>
          </w:tblCellMar>
        </w:tblPrEx>
        <w:trPr>
          <w:trHeight w:val="321"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77530DB">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05E00D2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F65C24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7DDBC6B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7363EE2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12D56462">
        <w:tblPrEx>
          <w:tblCellMar>
            <w:top w:w="0" w:type="dxa"/>
            <w:left w:w="108" w:type="dxa"/>
            <w:bottom w:w="0" w:type="dxa"/>
            <w:right w:w="108" w:type="dxa"/>
          </w:tblCellMar>
        </w:tblPrEx>
        <w:trPr>
          <w:trHeight w:val="308"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19ABDC0D">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12591D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校长组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95820D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4F0EC8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39AF3D7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0676D387">
        <w:tblPrEx>
          <w:tblCellMar>
            <w:top w:w="0" w:type="dxa"/>
            <w:left w:w="108" w:type="dxa"/>
            <w:bottom w:w="0" w:type="dxa"/>
            <w:right w:w="108" w:type="dxa"/>
          </w:tblCellMar>
        </w:tblPrEx>
        <w:trPr>
          <w:trHeight w:val="479" w:hRule="atLeast"/>
        </w:trPr>
        <w:tc>
          <w:tcPr>
            <w:tcW w:w="1459"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F78C3E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诗词讲解类数量（个）</w:t>
            </w:r>
          </w:p>
        </w:tc>
        <w:tc>
          <w:tcPr>
            <w:tcW w:w="1331" w:type="dxa"/>
            <w:tcBorders>
              <w:top w:val="single" w:color="000000" w:sz="4" w:space="0"/>
              <w:left w:val="single" w:color="000000" w:sz="4" w:space="0"/>
              <w:bottom w:val="single" w:color="000000" w:sz="4" w:space="0"/>
              <w:right w:val="single" w:color="000000" w:sz="4" w:space="0"/>
            </w:tcBorders>
            <w:vAlign w:val="center"/>
          </w:tcPr>
          <w:p w14:paraId="76FFD5D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FBACAE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C0601A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1D7AAE2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41FD765D">
        <w:tblPrEx>
          <w:tblCellMar>
            <w:top w:w="0" w:type="dxa"/>
            <w:left w:w="108" w:type="dxa"/>
            <w:bottom w:w="0" w:type="dxa"/>
            <w:right w:w="108" w:type="dxa"/>
          </w:tblCellMar>
        </w:tblPrEx>
        <w:trPr>
          <w:trHeight w:val="349" w:hRule="atLeast"/>
        </w:trPr>
        <w:tc>
          <w:tcPr>
            <w:tcW w:w="1459" w:type="dxa"/>
            <w:gridSpan w:val="2"/>
            <w:vMerge w:val="continue"/>
            <w:tcBorders>
              <w:left w:val="single" w:color="000000" w:sz="4" w:space="0"/>
              <w:right w:val="single" w:color="000000" w:sz="4" w:space="0"/>
            </w:tcBorders>
            <w:vAlign w:val="center"/>
          </w:tcPr>
          <w:p w14:paraId="179D839D">
            <w:pPr>
              <w:widowControl/>
              <w:jc w:val="center"/>
              <w:textAlignment w:val="center"/>
              <w:rPr>
                <w:rFonts w:ascii="Times New Roman" w:hAnsi="Times New Roman" w:eastAsia="方正黑体_GBK" w:cs="方正黑体_GBK"/>
                <w:color w:val="000000"/>
                <w:kern w:val="0"/>
                <w:sz w:val="18"/>
                <w:szCs w:val="1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0CEDFE6">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初中教师组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B70476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D712EB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0A1AD22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4EB100AB">
        <w:tblPrEx>
          <w:tblCellMar>
            <w:top w:w="0" w:type="dxa"/>
            <w:left w:w="108" w:type="dxa"/>
            <w:bottom w:w="0" w:type="dxa"/>
            <w:right w:w="108" w:type="dxa"/>
          </w:tblCellMar>
        </w:tblPrEx>
        <w:trPr>
          <w:trHeight w:val="348" w:hRule="atLeast"/>
        </w:trPr>
        <w:tc>
          <w:tcPr>
            <w:tcW w:w="1459"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3B2B736">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6A2B5BE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高中教师组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C7152C2">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280ABE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5D4F851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361A6C25">
        <w:tblPrEx>
          <w:tblCellMar>
            <w:top w:w="0" w:type="dxa"/>
            <w:left w:w="108" w:type="dxa"/>
            <w:bottom w:w="0" w:type="dxa"/>
            <w:right w:w="108" w:type="dxa"/>
          </w:tblCellMar>
        </w:tblPrEx>
        <w:trPr>
          <w:trHeight w:val="281" w:hRule="atLeast"/>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777386FF">
            <w:pPr>
              <w:widowControl/>
              <w:jc w:val="left"/>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汉字书写类作品（件）</w:t>
            </w: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14:paraId="260ECD8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硬笔</w:t>
            </w:r>
          </w:p>
        </w:tc>
        <w:tc>
          <w:tcPr>
            <w:tcW w:w="1331" w:type="dxa"/>
            <w:tcBorders>
              <w:top w:val="single" w:color="000000" w:sz="4" w:space="0"/>
              <w:left w:val="single" w:color="000000" w:sz="4" w:space="0"/>
              <w:bottom w:val="single" w:color="000000" w:sz="4" w:space="0"/>
              <w:right w:val="single" w:color="000000" w:sz="4" w:space="0"/>
            </w:tcBorders>
            <w:vAlign w:val="center"/>
          </w:tcPr>
          <w:p w14:paraId="20EFE60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小学生低段组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E5750B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66BF3CB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5189FF7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4C01F203">
        <w:tblPrEx>
          <w:tblCellMar>
            <w:top w:w="0" w:type="dxa"/>
            <w:left w:w="108" w:type="dxa"/>
            <w:bottom w:w="0" w:type="dxa"/>
            <w:right w:w="108" w:type="dxa"/>
          </w:tblCellMar>
        </w:tblPrEx>
        <w:trPr>
          <w:trHeight w:val="281" w:hRule="atLeast"/>
        </w:trPr>
        <w:tc>
          <w:tcPr>
            <w:tcW w:w="821" w:type="dxa"/>
            <w:vMerge w:val="continue"/>
            <w:tcBorders>
              <w:left w:val="single" w:color="000000" w:sz="4" w:space="0"/>
              <w:right w:val="single" w:color="000000" w:sz="4" w:space="0"/>
            </w:tcBorders>
            <w:vAlign w:val="center"/>
          </w:tcPr>
          <w:p w14:paraId="2EB3A135">
            <w:pPr>
              <w:widowControl/>
              <w:jc w:val="left"/>
              <w:textAlignment w:val="center"/>
              <w:rPr>
                <w:rFonts w:ascii="Times New Roman" w:hAnsi="Times New Roman" w:eastAsia="方正黑体_GBK" w:cs="方正黑体_GBK"/>
                <w:color w:val="000000"/>
                <w:kern w:val="0"/>
                <w:sz w:val="18"/>
                <w:szCs w:val="18"/>
                <w:lang w:bidi="ar"/>
              </w:rPr>
            </w:pPr>
          </w:p>
        </w:tc>
        <w:tc>
          <w:tcPr>
            <w:tcW w:w="638" w:type="dxa"/>
            <w:vMerge w:val="continue"/>
            <w:tcBorders>
              <w:left w:val="single" w:color="000000" w:sz="4" w:space="0"/>
              <w:right w:val="single" w:color="000000" w:sz="4" w:space="0"/>
            </w:tcBorders>
            <w:vAlign w:val="center"/>
          </w:tcPr>
          <w:p w14:paraId="3C3C38F5">
            <w:pPr>
              <w:widowControl/>
              <w:jc w:val="center"/>
              <w:textAlignment w:val="center"/>
              <w:rPr>
                <w:rFonts w:ascii="Times New Roman" w:hAnsi="Times New Roman" w:eastAsia="方正黑体_GBK" w:cs="方正黑体_GBK"/>
                <w:color w:val="000000"/>
                <w:kern w:val="0"/>
                <w:sz w:val="18"/>
                <w:szCs w:val="1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6D61EC83">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小学生高段组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0BB51C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0D3E1B3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22A5C1A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4954CDD7">
        <w:tblPrEx>
          <w:tblCellMar>
            <w:top w:w="0" w:type="dxa"/>
            <w:left w:w="108" w:type="dxa"/>
            <w:bottom w:w="0" w:type="dxa"/>
            <w:right w:w="108" w:type="dxa"/>
          </w:tblCellMar>
        </w:tblPrEx>
        <w:trPr>
          <w:trHeight w:val="336"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1AE4399">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1563E448">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34394B4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15094786">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0098EA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29B2BEF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335F02AF">
        <w:tblPrEx>
          <w:tblCellMar>
            <w:top w:w="0" w:type="dxa"/>
            <w:left w:w="108" w:type="dxa"/>
            <w:bottom w:w="0" w:type="dxa"/>
            <w:right w:w="108" w:type="dxa"/>
          </w:tblCellMar>
        </w:tblPrEx>
        <w:trPr>
          <w:trHeight w:val="322"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5698F37">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4DA81037">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4382E2A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F3DDDE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376104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735C34B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493201F">
        <w:tblPrEx>
          <w:tblCellMar>
            <w:top w:w="0" w:type="dxa"/>
            <w:left w:w="108" w:type="dxa"/>
            <w:bottom w:w="0" w:type="dxa"/>
            <w:right w:w="108" w:type="dxa"/>
          </w:tblCellMar>
        </w:tblPrEx>
        <w:trPr>
          <w:trHeight w:val="308"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EF6C206">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3B7E40D6">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58A37B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2886FD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737C826">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12063E5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r>
      <w:tr w14:paraId="1166ABA8">
        <w:tblPrEx>
          <w:tblCellMar>
            <w:top w:w="0" w:type="dxa"/>
            <w:left w:w="108" w:type="dxa"/>
            <w:bottom w:w="0" w:type="dxa"/>
            <w:right w:w="108" w:type="dxa"/>
          </w:tblCellMar>
        </w:tblPrEx>
        <w:trPr>
          <w:trHeight w:val="322"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B4410CA">
            <w:pPr>
              <w:rPr>
                <w:rFonts w:ascii="Times New Roman" w:hAnsi="Times New Roman" w:eastAsia="方正黑体_GBK" w:cs="方正黑体_GBK"/>
                <w:color w:val="000000"/>
                <w:sz w:val="18"/>
                <w:szCs w:val="18"/>
              </w:rPr>
            </w:pP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14:paraId="2D44F2D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毛笔</w:t>
            </w:r>
          </w:p>
        </w:tc>
        <w:tc>
          <w:tcPr>
            <w:tcW w:w="1331" w:type="dxa"/>
            <w:tcBorders>
              <w:top w:val="single" w:color="000000" w:sz="4" w:space="0"/>
              <w:left w:val="single" w:color="000000" w:sz="4" w:space="0"/>
              <w:bottom w:val="single" w:color="000000" w:sz="4" w:space="0"/>
              <w:right w:val="single" w:color="000000" w:sz="4" w:space="0"/>
            </w:tcBorders>
            <w:vAlign w:val="center"/>
          </w:tcPr>
          <w:p w14:paraId="4924293F">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小学生低段组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B4F304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77FAE35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6EF03D2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045A7B33">
        <w:tblPrEx>
          <w:tblCellMar>
            <w:top w:w="0" w:type="dxa"/>
            <w:left w:w="108" w:type="dxa"/>
            <w:bottom w:w="0" w:type="dxa"/>
            <w:right w:w="108" w:type="dxa"/>
          </w:tblCellMar>
        </w:tblPrEx>
        <w:trPr>
          <w:trHeight w:val="322"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2AD3FF35">
            <w:pPr>
              <w:rPr>
                <w:rFonts w:ascii="Times New Roman" w:hAnsi="Times New Roman" w:eastAsia="方正黑体_GBK" w:cs="方正黑体_GBK"/>
                <w:color w:val="000000"/>
                <w:sz w:val="18"/>
                <w:szCs w:val="18"/>
              </w:rPr>
            </w:pPr>
          </w:p>
        </w:tc>
        <w:tc>
          <w:tcPr>
            <w:tcW w:w="638" w:type="dxa"/>
            <w:vMerge w:val="continue"/>
            <w:tcBorders>
              <w:left w:val="single" w:color="000000" w:sz="4" w:space="0"/>
              <w:right w:val="single" w:color="000000" w:sz="4" w:space="0"/>
            </w:tcBorders>
            <w:vAlign w:val="center"/>
          </w:tcPr>
          <w:p w14:paraId="21F2706B">
            <w:pPr>
              <w:widowControl/>
              <w:jc w:val="center"/>
              <w:textAlignment w:val="center"/>
              <w:rPr>
                <w:rFonts w:ascii="Times New Roman" w:hAnsi="Times New Roman" w:eastAsia="方正黑体_GBK" w:cs="方正黑体_GBK"/>
                <w:color w:val="000000"/>
                <w:kern w:val="0"/>
                <w:sz w:val="18"/>
                <w:szCs w:val="18"/>
                <w:lang w:bidi="ar"/>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6CCF7C61">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小学生高段组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6EE3885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9F1D85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3E05ECC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EC680E0">
        <w:tblPrEx>
          <w:tblCellMar>
            <w:top w:w="0" w:type="dxa"/>
            <w:left w:w="108" w:type="dxa"/>
            <w:bottom w:w="0" w:type="dxa"/>
            <w:right w:w="108" w:type="dxa"/>
          </w:tblCellMar>
        </w:tblPrEx>
        <w:trPr>
          <w:trHeight w:val="309"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E34F745">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70FEDE31">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7C9EEC9E">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7E85C1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2822A1F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53AC946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CC1E62C">
        <w:tblPrEx>
          <w:tblCellMar>
            <w:top w:w="0" w:type="dxa"/>
            <w:left w:w="108" w:type="dxa"/>
            <w:bottom w:w="0" w:type="dxa"/>
            <w:right w:w="108" w:type="dxa"/>
          </w:tblCellMar>
        </w:tblPrEx>
        <w:trPr>
          <w:trHeight w:val="275"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404AC719">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0FC4ECFE">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0C476C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5C0CC9F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71ABF7B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6D4C220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00192C30">
        <w:tblPrEx>
          <w:tblCellMar>
            <w:top w:w="0" w:type="dxa"/>
            <w:left w:w="108" w:type="dxa"/>
            <w:bottom w:w="0" w:type="dxa"/>
            <w:right w:w="108" w:type="dxa"/>
          </w:tblCellMar>
        </w:tblPrEx>
        <w:trPr>
          <w:trHeight w:val="336"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55A7DD0E">
            <w:pP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23D84F55">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3C68434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社会组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6E9B4A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EC3B3B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44D37AC2">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r>
      <w:tr w14:paraId="0944EED2">
        <w:tblPrEx>
          <w:tblCellMar>
            <w:top w:w="0" w:type="dxa"/>
            <w:left w:w="108" w:type="dxa"/>
            <w:bottom w:w="0" w:type="dxa"/>
            <w:right w:w="108" w:type="dxa"/>
          </w:tblCellMar>
        </w:tblPrEx>
        <w:trPr>
          <w:trHeight w:val="311" w:hRule="atLeast"/>
        </w:trPr>
        <w:tc>
          <w:tcPr>
            <w:tcW w:w="821" w:type="dxa"/>
            <w:vMerge w:val="restart"/>
            <w:tcBorders>
              <w:top w:val="single" w:color="000000" w:sz="4" w:space="0"/>
              <w:left w:val="single" w:color="000000" w:sz="4" w:space="0"/>
              <w:bottom w:val="single" w:color="000000" w:sz="4" w:space="0"/>
              <w:right w:val="single" w:color="000000" w:sz="4" w:space="0"/>
            </w:tcBorders>
            <w:vAlign w:val="center"/>
          </w:tcPr>
          <w:p w14:paraId="60C0DA6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师生篆刻类作品（件）</w:t>
            </w: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14:paraId="61872DEE">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手工篆刻</w:t>
            </w:r>
          </w:p>
        </w:tc>
        <w:tc>
          <w:tcPr>
            <w:tcW w:w="1331" w:type="dxa"/>
            <w:tcBorders>
              <w:top w:val="single" w:color="000000" w:sz="4" w:space="0"/>
              <w:left w:val="single" w:color="000000" w:sz="4" w:space="0"/>
              <w:bottom w:val="single" w:color="000000" w:sz="4" w:space="0"/>
              <w:right w:val="single" w:color="000000" w:sz="4" w:space="0"/>
            </w:tcBorders>
            <w:vAlign w:val="center"/>
          </w:tcPr>
          <w:p w14:paraId="19F9F7C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5A256F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5FF02AB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1BA44DA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4941F759">
        <w:tblPrEx>
          <w:tblCellMar>
            <w:top w:w="0" w:type="dxa"/>
            <w:left w:w="108" w:type="dxa"/>
            <w:bottom w:w="0" w:type="dxa"/>
            <w:right w:w="108" w:type="dxa"/>
          </w:tblCellMar>
        </w:tblPrEx>
        <w:trPr>
          <w:trHeight w:val="312"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348AA344">
            <w:pPr>
              <w:jc w:val="cente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45A62B4A">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2D7899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1C5C87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BA90F1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2FB4E1A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31DC631D">
        <w:tblPrEx>
          <w:tblCellMar>
            <w:top w:w="0" w:type="dxa"/>
            <w:left w:w="108" w:type="dxa"/>
            <w:bottom w:w="0" w:type="dxa"/>
            <w:right w:w="108" w:type="dxa"/>
          </w:tblCellMar>
        </w:tblPrEx>
        <w:trPr>
          <w:trHeight w:val="322"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02BADAD7">
            <w:pPr>
              <w:jc w:val="cente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556A24D9">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6414824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01D5FE4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0988137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445FFF92">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0DCB22E">
        <w:tblPrEx>
          <w:tblCellMar>
            <w:top w:w="0" w:type="dxa"/>
            <w:left w:w="108" w:type="dxa"/>
            <w:bottom w:w="0" w:type="dxa"/>
            <w:right w:w="108" w:type="dxa"/>
          </w:tblCellMar>
        </w:tblPrEx>
        <w:trPr>
          <w:trHeight w:val="336"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6ED32D58">
            <w:pPr>
              <w:jc w:val="center"/>
              <w:rPr>
                <w:rFonts w:ascii="Times New Roman" w:hAnsi="Times New Roman" w:eastAsia="方正黑体_GBK" w:cs="方正黑体_GBK"/>
                <w:color w:val="000000"/>
                <w:sz w:val="18"/>
                <w:szCs w:val="18"/>
              </w:rPr>
            </w:pPr>
          </w:p>
        </w:tc>
        <w:tc>
          <w:tcPr>
            <w:tcW w:w="638" w:type="dxa"/>
            <w:vMerge w:val="restart"/>
            <w:tcBorders>
              <w:top w:val="single" w:color="000000" w:sz="4" w:space="0"/>
              <w:left w:val="single" w:color="000000" w:sz="4" w:space="0"/>
              <w:bottom w:val="single" w:color="000000" w:sz="4" w:space="0"/>
              <w:right w:val="single" w:color="000000" w:sz="4" w:space="0"/>
            </w:tcBorders>
            <w:vAlign w:val="center"/>
          </w:tcPr>
          <w:p w14:paraId="367F72B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机器篆刻</w:t>
            </w:r>
          </w:p>
        </w:tc>
        <w:tc>
          <w:tcPr>
            <w:tcW w:w="1331" w:type="dxa"/>
            <w:tcBorders>
              <w:top w:val="single" w:color="000000" w:sz="4" w:space="0"/>
              <w:left w:val="single" w:color="000000" w:sz="4" w:space="0"/>
              <w:bottom w:val="single" w:color="000000" w:sz="4" w:space="0"/>
              <w:right w:val="single" w:color="000000" w:sz="4" w:space="0"/>
            </w:tcBorders>
            <w:vAlign w:val="center"/>
          </w:tcPr>
          <w:p w14:paraId="525FD58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小学生组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418F851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39F1B68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08F3ED2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5E89627">
        <w:tblPrEx>
          <w:tblCellMar>
            <w:top w:w="0" w:type="dxa"/>
            <w:left w:w="108" w:type="dxa"/>
            <w:bottom w:w="0" w:type="dxa"/>
            <w:right w:w="108" w:type="dxa"/>
          </w:tblCellMar>
        </w:tblPrEx>
        <w:trPr>
          <w:trHeight w:val="308"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7DAC421C">
            <w:pPr>
              <w:jc w:val="cente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54711D3D">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127B8AC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中学生组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2886963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4E3D3A6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1DF688B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r w14:paraId="1F30B837">
        <w:tblPrEx>
          <w:tblCellMar>
            <w:top w:w="0" w:type="dxa"/>
            <w:left w:w="108" w:type="dxa"/>
            <w:bottom w:w="0" w:type="dxa"/>
            <w:right w:w="108" w:type="dxa"/>
          </w:tblCellMar>
        </w:tblPrEx>
        <w:trPr>
          <w:trHeight w:val="296" w:hRule="atLeast"/>
        </w:trPr>
        <w:tc>
          <w:tcPr>
            <w:tcW w:w="821" w:type="dxa"/>
            <w:vMerge w:val="continue"/>
            <w:tcBorders>
              <w:top w:val="single" w:color="000000" w:sz="4" w:space="0"/>
              <w:left w:val="single" w:color="000000" w:sz="4" w:space="0"/>
              <w:bottom w:val="single" w:color="000000" w:sz="4" w:space="0"/>
              <w:right w:val="single" w:color="000000" w:sz="4" w:space="0"/>
            </w:tcBorders>
            <w:vAlign w:val="center"/>
          </w:tcPr>
          <w:p w14:paraId="16D50154">
            <w:pPr>
              <w:jc w:val="center"/>
              <w:rPr>
                <w:rFonts w:ascii="Times New Roman" w:hAnsi="Times New Roman" w:eastAsia="方正黑体_GBK" w:cs="方正黑体_GBK"/>
                <w:color w:val="000000"/>
                <w:sz w:val="18"/>
                <w:szCs w:val="18"/>
              </w:rPr>
            </w:pPr>
          </w:p>
        </w:tc>
        <w:tc>
          <w:tcPr>
            <w:tcW w:w="638" w:type="dxa"/>
            <w:vMerge w:val="continue"/>
            <w:tcBorders>
              <w:top w:val="single" w:color="000000" w:sz="4" w:space="0"/>
              <w:left w:val="single" w:color="000000" w:sz="4" w:space="0"/>
              <w:bottom w:val="single" w:color="000000" w:sz="4" w:space="0"/>
              <w:right w:val="single" w:color="000000" w:sz="4" w:space="0"/>
            </w:tcBorders>
            <w:vAlign w:val="center"/>
          </w:tcPr>
          <w:p w14:paraId="04A0BEF9">
            <w:pPr>
              <w:jc w:val="center"/>
              <w:rPr>
                <w:rFonts w:ascii="Times New Roman" w:hAnsi="Times New Roman" w:eastAsia="方正黑体_GBK" w:cs="方正黑体_GBK"/>
                <w:color w:val="000000"/>
                <w:sz w:val="18"/>
                <w:szCs w:val="18"/>
              </w:rPr>
            </w:pPr>
          </w:p>
        </w:tc>
        <w:tc>
          <w:tcPr>
            <w:tcW w:w="1331" w:type="dxa"/>
            <w:tcBorders>
              <w:top w:val="single" w:color="000000" w:sz="4" w:space="0"/>
              <w:left w:val="single" w:color="000000" w:sz="4" w:space="0"/>
              <w:bottom w:val="single" w:color="000000" w:sz="4" w:space="0"/>
              <w:right w:val="single" w:color="000000" w:sz="4" w:space="0"/>
            </w:tcBorders>
            <w:vAlign w:val="center"/>
          </w:tcPr>
          <w:p w14:paraId="25CB069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教师组</w:t>
            </w:r>
          </w:p>
        </w:tc>
        <w:tc>
          <w:tcPr>
            <w:tcW w:w="1809" w:type="dxa"/>
            <w:tcBorders>
              <w:top w:val="single" w:color="000000" w:sz="4" w:space="0"/>
              <w:left w:val="single" w:color="000000" w:sz="4" w:space="0"/>
              <w:bottom w:val="single" w:color="000000" w:sz="4" w:space="0"/>
              <w:right w:val="single" w:color="000000" w:sz="4" w:space="0"/>
            </w:tcBorders>
            <w:noWrap/>
            <w:vAlign w:val="center"/>
          </w:tcPr>
          <w:p w14:paraId="78C78D5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4</w:t>
            </w:r>
          </w:p>
        </w:tc>
        <w:tc>
          <w:tcPr>
            <w:tcW w:w="2214" w:type="dxa"/>
            <w:tcBorders>
              <w:top w:val="single" w:color="000000" w:sz="4" w:space="0"/>
              <w:left w:val="single" w:color="000000" w:sz="4" w:space="0"/>
              <w:bottom w:val="single" w:color="000000" w:sz="4" w:space="0"/>
              <w:right w:val="single" w:color="000000" w:sz="4" w:space="0"/>
            </w:tcBorders>
            <w:noWrap/>
            <w:vAlign w:val="center"/>
          </w:tcPr>
          <w:p w14:paraId="1A852F7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3</w:t>
            </w:r>
          </w:p>
        </w:tc>
        <w:tc>
          <w:tcPr>
            <w:tcW w:w="2154" w:type="dxa"/>
            <w:tcBorders>
              <w:top w:val="single" w:color="000000" w:sz="4" w:space="0"/>
              <w:left w:val="single" w:color="000000" w:sz="4" w:space="0"/>
              <w:bottom w:val="single" w:color="000000" w:sz="4" w:space="0"/>
              <w:right w:val="single" w:color="000000" w:sz="4" w:space="0"/>
            </w:tcBorders>
            <w:noWrap/>
            <w:vAlign w:val="center"/>
          </w:tcPr>
          <w:p w14:paraId="027A0C26">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2</w:t>
            </w:r>
          </w:p>
        </w:tc>
      </w:tr>
    </w:tbl>
    <w:p w14:paraId="2B17E87B">
      <w:pPr>
        <w:tabs>
          <w:tab w:val="left" w:pos="1545"/>
        </w:tabs>
        <w:spacing w:line="600" w:lineRule="exact"/>
        <w:ind w:firstLine="480" w:firstLineChars="200"/>
        <w:rPr>
          <w:rFonts w:ascii="Times New Roman" w:hAnsi="Times New Roman" w:eastAsia="方正仿宋_GBK" w:cs="方正仿宋_GBK"/>
          <w:b/>
          <w:sz w:val="24"/>
          <w:szCs w:val="24"/>
        </w:rPr>
      </w:pPr>
      <w:r>
        <w:rPr>
          <w:rFonts w:hint="eastAsia" w:ascii="Times New Roman" w:hAnsi="Times New Roman" w:eastAsia="方正仿宋_GBK"/>
          <w:sz w:val="24"/>
          <w:szCs w:val="24"/>
        </w:rPr>
        <w:t>数据来源《重庆教育统计信息摘要（2023/2024学年初）》。</w:t>
      </w:r>
    </w:p>
    <w:p w14:paraId="4F3E80A3">
      <w:pPr>
        <w:spacing w:line="600" w:lineRule="exact"/>
        <w:ind w:firstLine="640" w:firstLineChars="200"/>
        <w:rPr>
          <w:rFonts w:ascii="Times New Roman" w:hAnsi="Times New Roman" w:eastAsia="方正仿宋_GBK"/>
          <w:color w:val="000000"/>
          <w:sz w:val="32"/>
          <w:szCs w:val="32"/>
        </w:rPr>
        <w:sectPr>
          <w:pgSz w:w="11906" w:h="16838"/>
          <w:pgMar w:top="1984" w:right="1446" w:bottom="1644" w:left="1446" w:header="851" w:footer="992" w:gutter="0"/>
          <w:pgNumType w:fmt="numberInDash"/>
          <w:cols w:space="720" w:num="1"/>
          <w:docGrid w:type="linesAndChars" w:linePitch="312" w:charSpace="0"/>
        </w:sectPr>
      </w:pPr>
    </w:p>
    <w:p w14:paraId="2BD9D1C5">
      <w:pPr>
        <w:tabs>
          <w:tab w:val="left" w:pos="1545"/>
        </w:tabs>
        <w:spacing w:line="600" w:lineRule="exac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附件5</w:t>
      </w:r>
    </w:p>
    <w:p w14:paraId="5E514343">
      <w:pPr>
        <w:tabs>
          <w:tab w:val="left" w:pos="1545"/>
        </w:tabs>
        <w:spacing w:line="600" w:lineRule="exact"/>
        <w:rPr>
          <w:rFonts w:ascii="Times New Roman" w:hAnsi="Times New Roman" w:eastAsia="方正黑体_GBK" w:cs="方正仿宋_GBK"/>
          <w:color w:val="000000"/>
          <w:sz w:val="32"/>
          <w:szCs w:val="32"/>
        </w:rPr>
      </w:pPr>
    </w:p>
    <w:p w14:paraId="6E8E533A">
      <w:pPr>
        <w:tabs>
          <w:tab w:val="left" w:pos="1545"/>
        </w:tabs>
        <w:spacing w:after="156" w:afterLines="50" w:line="600" w:lineRule="exact"/>
        <w:ind w:left="113" w:leftChars="54"/>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高校</w:t>
      </w:r>
      <w:r>
        <w:rPr>
          <w:rFonts w:hint="eastAsia" w:ascii="Times New Roman" w:hAnsi="Times New Roman" w:eastAsia="方正小标宋_GBK" w:cs="方正小标宋_GBK"/>
          <w:color w:val="000000"/>
          <w:sz w:val="44"/>
          <w:szCs w:val="44"/>
        </w:rPr>
        <w:t>报送作品数量表</w:t>
      </w:r>
    </w:p>
    <w:tbl>
      <w:tblPr>
        <w:tblStyle w:val="5"/>
        <w:tblW w:w="4998"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7"/>
        <w:gridCol w:w="704"/>
        <w:gridCol w:w="750"/>
        <w:gridCol w:w="884"/>
        <w:gridCol w:w="771"/>
        <w:gridCol w:w="733"/>
        <w:gridCol w:w="765"/>
        <w:gridCol w:w="902"/>
        <w:gridCol w:w="701"/>
        <w:gridCol w:w="754"/>
        <w:gridCol w:w="717"/>
        <w:gridCol w:w="735"/>
        <w:gridCol w:w="733"/>
        <w:gridCol w:w="722"/>
        <w:gridCol w:w="749"/>
        <w:gridCol w:w="703"/>
      </w:tblGrid>
      <w:tr w14:paraId="26E4C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blHeader/>
        </w:trPr>
        <w:tc>
          <w:tcPr>
            <w:tcW w:w="781" w:type="pct"/>
            <w:vMerge w:val="restart"/>
            <w:vAlign w:val="center"/>
          </w:tcPr>
          <w:p w14:paraId="651BDBDE">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单位</w:t>
            </w:r>
          </w:p>
        </w:tc>
        <w:tc>
          <w:tcPr>
            <w:tcW w:w="1157" w:type="pct"/>
            <w:gridSpan w:val="4"/>
            <w:vMerge w:val="restart"/>
            <w:noWrap/>
            <w:vAlign w:val="center"/>
          </w:tcPr>
          <w:p w14:paraId="78CEC0F7">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经典诵读类数量（个）</w:t>
            </w:r>
          </w:p>
        </w:tc>
        <w:tc>
          <w:tcPr>
            <w:tcW w:w="894" w:type="pct"/>
            <w:gridSpan w:val="3"/>
            <w:vMerge w:val="restart"/>
            <w:vAlign w:val="center"/>
          </w:tcPr>
          <w:p w14:paraId="2ECDC475">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诗词讲解类数量（个）</w:t>
            </w:r>
          </w:p>
        </w:tc>
        <w:tc>
          <w:tcPr>
            <w:tcW w:w="1083" w:type="pct"/>
            <w:gridSpan w:val="4"/>
            <w:noWrap/>
            <w:vAlign w:val="center"/>
          </w:tcPr>
          <w:p w14:paraId="26F698BE">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汉字书写类作品（件）</w:t>
            </w:r>
          </w:p>
        </w:tc>
        <w:tc>
          <w:tcPr>
            <w:tcW w:w="1083" w:type="pct"/>
            <w:gridSpan w:val="4"/>
            <w:noWrap/>
            <w:vAlign w:val="center"/>
          </w:tcPr>
          <w:p w14:paraId="5D4E7B80">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师生篆刻类作品（件）</w:t>
            </w:r>
          </w:p>
        </w:tc>
      </w:tr>
      <w:tr w14:paraId="7B279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trPr>
        <w:tc>
          <w:tcPr>
            <w:tcW w:w="781" w:type="pct"/>
            <w:vMerge w:val="continue"/>
            <w:vAlign w:val="center"/>
          </w:tcPr>
          <w:p w14:paraId="3284F1CF">
            <w:pPr>
              <w:spacing w:line="600" w:lineRule="exact"/>
              <w:jc w:val="center"/>
              <w:rPr>
                <w:rFonts w:ascii="Times New Roman" w:hAnsi="Times New Roman" w:eastAsia="方正黑体_GBK" w:cs="方正黑体_GBK"/>
                <w:color w:val="000000"/>
                <w:sz w:val="18"/>
                <w:szCs w:val="18"/>
              </w:rPr>
            </w:pPr>
          </w:p>
        </w:tc>
        <w:tc>
          <w:tcPr>
            <w:tcW w:w="1157" w:type="pct"/>
            <w:gridSpan w:val="4"/>
            <w:vMerge w:val="continue"/>
            <w:noWrap/>
            <w:vAlign w:val="center"/>
          </w:tcPr>
          <w:p w14:paraId="313D605A">
            <w:pPr>
              <w:spacing w:line="600" w:lineRule="exact"/>
              <w:jc w:val="center"/>
              <w:rPr>
                <w:rFonts w:ascii="Times New Roman" w:hAnsi="Times New Roman" w:eastAsia="方正黑体_GBK" w:cs="方正黑体_GBK"/>
                <w:color w:val="000000"/>
                <w:sz w:val="18"/>
                <w:szCs w:val="18"/>
              </w:rPr>
            </w:pPr>
          </w:p>
        </w:tc>
        <w:tc>
          <w:tcPr>
            <w:tcW w:w="894" w:type="pct"/>
            <w:gridSpan w:val="3"/>
            <w:vMerge w:val="continue"/>
            <w:vAlign w:val="center"/>
          </w:tcPr>
          <w:p w14:paraId="1AA6217B">
            <w:pPr>
              <w:spacing w:line="600" w:lineRule="exact"/>
              <w:jc w:val="center"/>
              <w:rPr>
                <w:rFonts w:ascii="Times New Roman" w:hAnsi="Times New Roman" w:eastAsia="方正黑体_GBK" w:cs="方正黑体_GBK"/>
                <w:color w:val="000000"/>
                <w:sz w:val="18"/>
                <w:szCs w:val="18"/>
              </w:rPr>
            </w:pPr>
          </w:p>
        </w:tc>
        <w:tc>
          <w:tcPr>
            <w:tcW w:w="542" w:type="pct"/>
            <w:gridSpan w:val="2"/>
            <w:noWrap/>
            <w:vAlign w:val="center"/>
          </w:tcPr>
          <w:p w14:paraId="725F3BC7">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硬笔</w:t>
            </w:r>
          </w:p>
        </w:tc>
        <w:tc>
          <w:tcPr>
            <w:tcW w:w="541" w:type="pct"/>
            <w:gridSpan w:val="2"/>
            <w:noWrap/>
            <w:vAlign w:val="center"/>
          </w:tcPr>
          <w:p w14:paraId="4A85482A">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毛笔</w:t>
            </w:r>
          </w:p>
        </w:tc>
        <w:tc>
          <w:tcPr>
            <w:tcW w:w="542" w:type="pct"/>
            <w:gridSpan w:val="2"/>
            <w:noWrap/>
            <w:vAlign w:val="center"/>
          </w:tcPr>
          <w:p w14:paraId="762E4B4C">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手工篆刻</w:t>
            </w:r>
          </w:p>
        </w:tc>
        <w:tc>
          <w:tcPr>
            <w:tcW w:w="540" w:type="pct"/>
            <w:gridSpan w:val="2"/>
            <w:noWrap/>
            <w:vAlign w:val="center"/>
          </w:tcPr>
          <w:p w14:paraId="690B8CDB">
            <w:pPr>
              <w:widowControl/>
              <w:spacing w:line="600" w:lineRule="exact"/>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机器篆刻</w:t>
            </w:r>
          </w:p>
        </w:tc>
      </w:tr>
      <w:tr w14:paraId="6679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trPr>
        <w:tc>
          <w:tcPr>
            <w:tcW w:w="781" w:type="pct"/>
            <w:vMerge w:val="continue"/>
            <w:vAlign w:val="center"/>
          </w:tcPr>
          <w:p w14:paraId="39C97FF7">
            <w:pPr>
              <w:spacing w:line="600" w:lineRule="exact"/>
              <w:jc w:val="center"/>
              <w:rPr>
                <w:rFonts w:ascii="Times New Roman" w:hAnsi="Times New Roman" w:eastAsia="方正黑体_GBK" w:cs="方正黑体_GBK"/>
                <w:color w:val="000000"/>
                <w:sz w:val="18"/>
                <w:szCs w:val="18"/>
              </w:rPr>
            </w:pPr>
          </w:p>
        </w:tc>
        <w:tc>
          <w:tcPr>
            <w:tcW w:w="262" w:type="pct"/>
            <w:noWrap/>
            <w:vAlign w:val="center"/>
          </w:tcPr>
          <w:p w14:paraId="023EF230">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279" w:type="pct"/>
            <w:noWrap/>
            <w:vAlign w:val="center"/>
          </w:tcPr>
          <w:p w14:paraId="43DDCB8B">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c>
          <w:tcPr>
            <w:tcW w:w="329" w:type="pct"/>
            <w:noWrap/>
            <w:vAlign w:val="center"/>
          </w:tcPr>
          <w:p w14:paraId="2ED65E81">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留学生组</w:t>
            </w:r>
          </w:p>
        </w:tc>
        <w:tc>
          <w:tcPr>
            <w:tcW w:w="286" w:type="pct"/>
            <w:noWrap/>
            <w:vAlign w:val="center"/>
          </w:tcPr>
          <w:p w14:paraId="70F43E85">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专业组</w:t>
            </w:r>
          </w:p>
        </w:tc>
        <w:tc>
          <w:tcPr>
            <w:tcW w:w="273" w:type="pct"/>
            <w:noWrap/>
            <w:vAlign w:val="center"/>
          </w:tcPr>
          <w:p w14:paraId="650F7557">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c>
          <w:tcPr>
            <w:tcW w:w="285" w:type="pct"/>
            <w:noWrap/>
            <w:vAlign w:val="center"/>
          </w:tcPr>
          <w:p w14:paraId="1D1582B8">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336" w:type="pct"/>
            <w:noWrap/>
            <w:vAlign w:val="center"/>
          </w:tcPr>
          <w:p w14:paraId="5D4486D6">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留学生组</w:t>
            </w:r>
          </w:p>
        </w:tc>
        <w:tc>
          <w:tcPr>
            <w:tcW w:w="261" w:type="pct"/>
            <w:noWrap/>
            <w:vAlign w:val="center"/>
          </w:tcPr>
          <w:p w14:paraId="28F5B036">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280" w:type="pct"/>
            <w:noWrap/>
            <w:vAlign w:val="center"/>
          </w:tcPr>
          <w:p w14:paraId="7475D3BE">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c>
          <w:tcPr>
            <w:tcW w:w="267" w:type="pct"/>
            <w:noWrap/>
            <w:vAlign w:val="center"/>
          </w:tcPr>
          <w:p w14:paraId="67490ED7">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273" w:type="pct"/>
            <w:noWrap/>
            <w:vAlign w:val="center"/>
          </w:tcPr>
          <w:p w14:paraId="78CB40D1">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c>
          <w:tcPr>
            <w:tcW w:w="273" w:type="pct"/>
            <w:noWrap/>
            <w:vAlign w:val="center"/>
          </w:tcPr>
          <w:p w14:paraId="288295A7">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269" w:type="pct"/>
            <w:noWrap/>
            <w:vAlign w:val="center"/>
          </w:tcPr>
          <w:p w14:paraId="34B3E7BC">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c>
          <w:tcPr>
            <w:tcW w:w="279" w:type="pct"/>
            <w:noWrap/>
            <w:vAlign w:val="center"/>
          </w:tcPr>
          <w:p w14:paraId="74CDD662">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学生组</w:t>
            </w:r>
          </w:p>
        </w:tc>
        <w:tc>
          <w:tcPr>
            <w:tcW w:w="261" w:type="pct"/>
            <w:noWrap/>
            <w:vAlign w:val="center"/>
          </w:tcPr>
          <w:p w14:paraId="17A66B8F">
            <w:pPr>
              <w:widowControl/>
              <w:spacing w:line="600" w:lineRule="exact"/>
              <w:jc w:val="center"/>
              <w:textAlignment w:val="center"/>
              <w:rPr>
                <w:rFonts w:ascii="Times New Roman" w:hAnsi="Times New Roman" w:eastAsia="方正黑体_GBK" w:cs="方正黑体_GBK"/>
                <w:color w:val="000000"/>
                <w:sz w:val="16"/>
                <w:szCs w:val="16"/>
              </w:rPr>
            </w:pPr>
            <w:r>
              <w:rPr>
                <w:rFonts w:hint="eastAsia" w:ascii="Times New Roman" w:hAnsi="Times New Roman" w:eastAsia="方正黑体_GBK" w:cs="方正黑体_GBK"/>
                <w:color w:val="000000"/>
                <w:kern w:val="0"/>
                <w:sz w:val="16"/>
                <w:szCs w:val="16"/>
                <w:lang w:bidi="ar"/>
              </w:rPr>
              <w:t>教师组</w:t>
            </w:r>
          </w:p>
        </w:tc>
      </w:tr>
      <w:tr w14:paraId="38C6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D0650C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重庆大学</w:t>
            </w:r>
          </w:p>
        </w:tc>
        <w:tc>
          <w:tcPr>
            <w:tcW w:w="262" w:type="pct"/>
            <w:noWrap/>
            <w:vAlign w:val="center"/>
          </w:tcPr>
          <w:p w14:paraId="065554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294E90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noWrap/>
            <w:vAlign w:val="center"/>
          </w:tcPr>
          <w:p w14:paraId="75BBE4E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6" w:type="pct"/>
            <w:vAlign w:val="center"/>
          </w:tcPr>
          <w:p w14:paraId="4448DF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AB83DC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92661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noWrap/>
            <w:vAlign w:val="center"/>
          </w:tcPr>
          <w:p w14:paraId="608931C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0A483CA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104A6D9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125BEF5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BF88A4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8DDCB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2FC7F06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45DCF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3DEFEF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7D5E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5F58EA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西南大学</w:t>
            </w:r>
          </w:p>
        </w:tc>
        <w:tc>
          <w:tcPr>
            <w:tcW w:w="262" w:type="pct"/>
            <w:vAlign w:val="center"/>
          </w:tcPr>
          <w:p w14:paraId="286D58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05F4B8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84461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6" w:type="pct"/>
            <w:vAlign w:val="center"/>
          </w:tcPr>
          <w:p w14:paraId="126A86F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vAlign w:val="center"/>
          </w:tcPr>
          <w:p w14:paraId="1BC98AD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1DE099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4C5E2DF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541768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2108411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54B4D16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7D297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25140B6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0D0604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3AE572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0F6DAB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39A0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42E7DA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西南政法大学</w:t>
            </w:r>
          </w:p>
        </w:tc>
        <w:tc>
          <w:tcPr>
            <w:tcW w:w="262" w:type="pct"/>
            <w:noWrap/>
            <w:vAlign w:val="center"/>
          </w:tcPr>
          <w:p w14:paraId="7696CB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21A2A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0E2FD5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86" w:type="pct"/>
            <w:vAlign w:val="center"/>
          </w:tcPr>
          <w:p w14:paraId="6F1DE70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6935752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2DD13A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364761A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61" w:type="pct"/>
            <w:noWrap/>
            <w:vAlign w:val="center"/>
          </w:tcPr>
          <w:p w14:paraId="6B7B27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6EAD0A8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7F79EDB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3A1EF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661A6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1B32FC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0E02178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014E731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3E9EC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C42031F">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重庆医科大学</w:t>
            </w:r>
          </w:p>
        </w:tc>
        <w:tc>
          <w:tcPr>
            <w:tcW w:w="262" w:type="pct"/>
            <w:noWrap/>
            <w:vAlign w:val="center"/>
          </w:tcPr>
          <w:p w14:paraId="3B7EB3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06C661C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3A1CFE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6" w:type="pct"/>
            <w:vAlign w:val="center"/>
          </w:tcPr>
          <w:p w14:paraId="71B0DA9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28BF4D6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E09C4E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67D4CE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9F3AE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446778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508728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C1A90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2372E1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29EF04C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51977F3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3BF845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4956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C8AFD9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重庆师范大学</w:t>
            </w:r>
          </w:p>
        </w:tc>
        <w:tc>
          <w:tcPr>
            <w:tcW w:w="262" w:type="pct"/>
            <w:vAlign w:val="center"/>
          </w:tcPr>
          <w:p w14:paraId="2B2ECF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3DE354C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5374F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45F47D9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F83C74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0D7FCC9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7AD7F3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49A835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5527CCB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72E6138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F87E39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1B3388C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231206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05977F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1FF306B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6C1F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9F0298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重庆邮电大学</w:t>
            </w:r>
          </w:p>
        </w:tc>
        <w:tc>
          <w:tcPr>
            <w:tcW w:w="262" w:type="pct"/>
            <w:noWrap/>
            <w:vAlign w:val="center"/>
          </w:tcPr>
          <w:p w14:paraId="2D76BCE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3F3A742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40864AB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6" w:type="pct"/>
            <w:vAlign w:val="center"/>
          </w:tcPr>
          <w:p w14:paraId="7AED2C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7DD1B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87C90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5DCDA12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34AD658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7B1C19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000A0A5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1C3BFE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4B1A65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6E4675A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01D38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1C00F76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7DC4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21C481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重庆交通大学</w:t>
            </w:r>
          </w:p>
        </w:tc>
        <w:tc>
          <w:tcPr>
            <w:tcW w:w="262" w:type="pct"/>
            <w:noWrap/>
            <w:vAlign w:val="center"/>
          </w:tcPr>
          <w:p w14:paraId="120580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780F59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FDD29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6288546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231B1D9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624AA4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6482DA7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0B04A74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4C914B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7CFC9E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265594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51E7F7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7E0CB21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48187C6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6E6A44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0C2C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596E34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重庆工商大学</w:t>
            </w:r>
          </w:p>
        </w:tc>
        <w:tc>
          <w:tcPr>
            <w:tcW w:w="262" w:type="pct"/>
            <w:vAlign w:val="center"/>
          </w:tcPr>
          <w:p w14:paraId="3899FC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066A2FA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2B377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86" w:type="pct"/>
            <w:vAlign w:val="center"/>
          </w:tcPr>
          <w:p w14:paraId="29E950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6D2A60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0A3960F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564ADE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61" w:type="pct"/>
            <w:noWrap/>
            <w:vAlign w:val="center"/>
          </w:tcPr>
          <w:p w14:paraId="114669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553828E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66860D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FB9CF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663746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40757F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76996FD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776581A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0D86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1F3295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四川外国语大学</w:t>
            </w:r>
          </w:p>
        </w:tc>
        <w:tc>
          <w:tcPr>
            <w:tcW w:w="262" w:type="pct"/>
            <w:noWrap/>
            <w:vAlign w:val="center"/>
          </w:tcPr>
          <w:p w14:paraId="0886109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A37B2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5C96D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7B6AE91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F7CFA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0893ED9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E0ECF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09491D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54FD13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0BEEC0E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16B0E5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31146A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28D0D0A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6DE1A24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041AA70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4EE3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C95C48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四川美术学院</w:t>
            </w:r>
          </w:p>
        </w:tc>
        <w:tc>
          <w:tcPr>
            <w:tcW w:w="262" w:type="pct"/>
            <w:noWrap/>
            <w:vAlign w:val="center"/>
          </w:tcPr>
          <w:p w14:paraId="18A0E7A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6FE2BF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8E19A1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31E1FAB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455C107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7F001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4D64C0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2D42DFE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7994D1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5D453F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4AB38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7946D1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1429691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13B2571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3BC3501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52E7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3DAAFAB">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重庆理工大学</w:t>
            </w:r>
          </w:p>
        </w:tc>
        <w:tc>
          <w:tcPr>
            <w:tcW w:w="262" w:type="pct"/>
            <w:vAlign w:val="center"/>
          </w:tcPr>
          <w:p w14:paraId="7791E6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33484D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7C8902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644F04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665F48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0632CC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07BA5F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13F675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70FA11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485A50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61966A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2783A50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005DE1C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CAB043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37CD1D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56BE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64CBF5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重庆科技大学</w:t>
            </w:r>
          </w:p>
        </w:tc>
        <w:tc>
          <w:tcPr>
            <w:tcW w:w="262" w:type="pct"/>
            <w:noWrap/>
            <w:vAlign w:val="center"/>
          </w:tcPr>
          <w:p w14:paraId="4954066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37875D7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F18635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45A899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0218EC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526FA7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06BB5C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5F29080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4426D17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203F581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9224BB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3C030A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2F1864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55DBC0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6A6C45C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7F7C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82AA12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重庆三峡学院</w:t>
            </w:r>
          </w:p>
        </w:tc>
        <w:tc>
          <w:tcPr>
            <w:tcW w:w="262" w:type="pct"/>
            <w:noWrap/>
            <w:vAlign w:val="center"/>
          </w:tcPr>
          <w:p w14:paraId="467525D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73A81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A7A78C9">
            <w:pPr>
              <w:widowControl/>
              <w:jc w:val="center"/>
              <w:textAlignment w:val="center"/>
              <w:rPr>
                <w:rFonts w:ascii="Times New Roman" w:hAnsi="Times New Roman" w:eastAsia="方正仿宋_GBK" w:cs="方正仿宋_GBK"/>
                <w:color w:val="000000"/>
                <w:sz w:val="20"/>
                <w:szCs w:val="20"/>
              </w:rPr>
            </w:pPr>
            <w:r>
              <w:rPr>
                <w:rFonts w:ascii="Times New Roman" w:hAnsi="Times New Roman" w:eastAsia="方正仿宋_GBK" w:cs="方正仿宋_GBK"/>
                <w:color w:val="000000"/>
                <w:kern w:val="0"/>
                <w:sz w:val="20"/>
                <w:szCs w:val="20"/>
                <w:lang w:bidi="ar"/>
              </w:rPr>
              <w:t>0</w:t>
            </w:r>
          </w:p>
        </w:tc>
        <w:tc>
          <w:tcPr>
            <w:tcW w:w="286" w:type="pct"/>
            <w:vAlign w:val="center"/>
          </w:tcPr>
          <w:p w14:paraId="07787DE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3482DA5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1AFE0F4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1F9CAC9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58963DF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16D381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B1606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270A0D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7C463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543A9BD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677892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1799B9E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41A1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07C11B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重庆文理学院</w:t>
            </w:r>
          </w:p>
        </w:tc>
        <w:tc>
          <w:tcPr>
            <w:tcW w:w="262" w:type="pct"/>
            <w:vAlign w:val="center"/>
          </w:tcPr>
          <w:p w14:paraId="62C014C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7DE945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925801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2EB096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477F0F4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078D3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664C55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196A8C9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27A10A4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6814E6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4D5848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E4AF3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6C5D438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50F3668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24B151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46F3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1038DA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长江师范学院</w:t>
            </w:r>
          </w:p>
        </w:tc>
        <w:tc>
          <w:tcPr>
            <w:tcW w:w="262" w:type="pct"/>
            <w:noWrap/>
            <w:vAlign w:val="center"/>
          </w:tcPr>
          <w:p w14:paraId="605E39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9CB0A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D6F59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53C8715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BAFFB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9561D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37BA27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7B8D776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7D29FF4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F326F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CE0EA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B9E28D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3D91F88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3F7476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607A17E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023F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D490EF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重庆第二师范学院</w:t>
            </w:r>
          </w:p>
        </w:tc>
        <w:tc>
          <w:tcPr>
            <w:tcW w:w="262" w:type="pct"/>
            <w:noWrap/>
            <w:vAlign w:val="center"/>
          </w:tcPr>
          <w:p w14:paraId="46CF05F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0F24F3C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7A9F13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6D979A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C0E2FC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74CEA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5CDA47C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3D0123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6FAEFC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2709E58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1B770E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572B68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0CD1B29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63BBFD6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3DF530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552A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E7153F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重庆中医药学院</w:t>
            </w:r>
          </w:p>
        </w:tc>
        <w:tc>
          <w:tcPr>
            <w:tcW w:w="262" w:type="pct"/>
            <w:vAlign w:val="center"/>
          </w:tcPr>
          <w:p w14:paraId="3CAF60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2F21BE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C96953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77E7087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753D95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69868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FE834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A40D8E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24CDEED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0B5138C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5FBEF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D1B21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44EE51D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05C718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41F453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117F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50124C8">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重庆警察学院</w:t>
            </w:r>
          </w:p>
        </w:tc>
        <w:tc>
          <w:tcPr>
            <w:tcW w:w="262" w:type="pct"/>
            <w:noWrap/>
            <w:vAlign w:val="center"/>
          </w:tcPr>
          <w:p w14:paraId="27ECE67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465367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8C249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208DF4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00D9956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6449C9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0137BA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5200524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7161AE8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B709D6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A541D2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7EFA1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4F10FC9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59B7CB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7B1937D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561A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C96531C">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重庆电子科技职业大学</w:t>
            </w:r>
          </w:p>
        </w:tc>
        <w:tc>
          <w:tcPr>
            <w:tcW w:w="262" w:type="pct"/>
            <w:noWrap/>
            <w:vAlign w:val="center"/>
          </w:tcPr>
          <w:p w14:paraId="0DFF3E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406D83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5A246B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1D7FE1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DF231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5F6FD9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60FDCAD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035C490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066AECC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F0AA0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5CC8FF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3BCF2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32B74D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3D36B24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76632F4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44C1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5EFDA6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重庆人文科技学院</w:t>
            </w:r>
          </w:p>
        </w:tc>
        <w:tc>
          <w:tcPr>
            <w:tcW w:w="262" w:type="pct"/>
            <w:vAlign w:val="center"/>
          </w:tcPr>
          <w:p w14:paraId="6D99EB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44DFBD5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66FA2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13A79D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vAlign w:val="center"/>
          </w:tcPr>
          <w:p w14:paraId="205F1C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BE4443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7F1A20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84BF7A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05696B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3859B4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46987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F92C8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7D2F57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1C41F4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2944857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3934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781" w:type="pct"/>
            <w:vAlign w:val="center"/>
          </w:tcPr>
          <w:p w14:paraId="53988AE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重庆工程学院</w:t>
            </w:r>
          </w:p>
        </w:tc>
        <w:tc>
          <w:tcPr>
            <w:tcW w:w="262" w:type="pct"/>
            <w:noWrap/>
            <w:vAlign w:val="center"/>
          </w:tcPr>
          <w:p w14:paraId="1E168D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6233B4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4B266F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7B24AF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9613A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1FBC89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34AABC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02AD059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42BBC42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3860C74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3CA386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2FE37F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45A1D3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6C2BE50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6AFE4F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2A3E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3E9B53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重庆机电职业技术大学</w:t>
            </w:r>
          </w:p>
        </w:tc>
        <w:tc>
          <w:tcPr>
            <w:tcW w:w="262" w:type="pct"/>
            <w:noWrap/>
            <w:vAlign w:val="center"/>
          </w:tcPr>
          <w:p w14:paraId="57D9418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44B4271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4E4BB28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490BFE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C28422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5F7E3B5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08B65C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5719D8C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159D60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518E8F9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5266E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E7ACF0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1865BB6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11D23EA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49BB1C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2A13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FAF517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重庆对外经贸学院</w:t>
            </w:r>
          </w:p>
        </w:tc>
        <w:tc>
          <w:tcPr>
            <w:tcW w:w="262" w:type="pct"/>
            <w:vAlign w:val="center"/>
          </w:tcPr>
          <w:p w14:paraId="43D5787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6F7AF0C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A72E43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04A9221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78E851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61953D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355584D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2CD695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3F3DEE4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45EB0FF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65CFEE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502CB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074EFA6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7BE9659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43EB045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0174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628DCC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重庆财经学院</w:t>
            </w:r>
          </w:p>
        </w:tc>
        <w:tc>
          <w:tcPr>
            <w:tcW w:w="262" w:type="pct"/>
            <w:noWrap/>
            <w:vAlign w:val="center"/>
          </w:tcPr>
          <w:p w14:paraId="58AA7F6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1FE68CB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AB099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1403615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vAlign w:val="center"/>
          </w:tcPr>
          <w:p w14:paraId="60BA90A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04D85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6901D0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05AC3D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3BC5C86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2DA5A24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64F8AF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7492BA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3C1A4C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57E91C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25030F7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6D48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D0F014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重庆外语外事学院</w:t>
            </w:r>
          </w:p>
        </w:tc>
        <w:tc>
          <w:tcPr>
            <w:tcW w:w="262" w:type="pct"/>
            <w:noWrap/>
            <w:vAlign w:val="center"/>
          </w:tcPr>
          <w:p w14:paraId="43B0BE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6E9306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9637C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vAlign w:val="center"/>
          </w:tcPr>
          <w:p w14:paraId="18B3A26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E69951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38A81F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3A94B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30B32B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648EBA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529947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D5C34A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355E0C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7419CA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1C788A0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5754DA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1184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AD07D76">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重庆移通学院</w:t>
            </w:r>
          </w:p>
        </w:tc>
        <w:tc>
          <w:tcPr>
            <w:tcW w:w="262" w:type="pct"/>
            <w:vAlign w:val="center"/>
          </w:tcPr>
          <w:p w14:paraId="4B69CD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3506BC8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E7A69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192CFA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D9EA55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A3A32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5AF68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555960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60EA53F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18A3782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5245591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976C66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6CA6467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41EA366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5135A1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26A95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D542B6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重庆城市科技学院</w:t>
            </w:r>
          </w:p>
        </w:tc>
        <w:tc>
          <w:tcPr>
            <w:tcW w:w="262" w:type="pct"/>
            <w:noWrap/>
            <w:vAlign w:val="center"/>
          </w:tcPr>
          <w:p w14:paraId="4110F3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4253446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F74761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01E42E0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9C7515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5E8814F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2598B4C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E5BEB7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5766194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02E40D1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1D7C8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E462E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7582766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90651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7278FD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2593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A393B7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重庆工商大学派斯学院</w:t>
            </w:r>
          </w:p>
        </w:tc>
        <w:tc>
          <w:tcPr>
            <w:tcW w:w="262" w:type="pct"/>
            <w:noWrap/>
            <w:vAlign w:val="center"/>
          </w:tcPr>
          <w:p w14:paraId="10AA207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279" w:type="pct"/>
            <w:vAlign w:val="center"/>
          </w:tcPr>
          <w:p w14:paraId="69AB3FF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9C24B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vAlign w:val="center"/>
          </w:tcPr>
          <w:p w14:paraId="5DC863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BA159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27ED555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2</w:t>
            </w:r>
          </w:p>
        </w:tc>
        <w:tc>
          <w:tcPr>
            <w:tcW w:w="336" w:type="pct"/>
            <w:vAlign w:val="center"/>
          </w:tcPr>
          <w:p w14:paraId="56F0CD3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EFE920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80" w:type="pct"/>
            <w:noWrap/>
            <w:vAlign w:val="center"/>
          </w:tcPr>
          <w:p w14:paraId="3735BD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7" w:type="pct"/>
            <w:noWrap/>
            <w:vAlign w:val="center"/>
          </w:tcPr>
          <w:p w14:paraId="23C64E7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09BD87A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3" w:type="pct"/>
            <w:noWrap/>
            <w:vAlign w:val="center"/>
          </w:tcPr>
          <w:p w14:paraId="470A93C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9" w:type="pct"/>
            <w:noWrap/>
            <w:vAlign w:val="center"/>
          </w:tcPr>
          <w:p w14:paraId="7BD4C96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79" w:type="pct"/>
            <w:noWrap/>
            <w:vAlign w:val="center"/>
          </w:tcPr>
          <w:p w14:paraId="2D4076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c>
          <w:tcPr>
            <w:tcW w:w="261" w:type="pct"/>
            <w:noWrap/>
            <w:vAlign w:val="center"/>
          </w:tcPr>
          <w:p w14:paraId="1D0A0CA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4</w:t>
            </w:r>
          </w:p>
        </w:tc>
      </w:tr>
      <w:tr w14:paraId="596E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E4FDE1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重庆电力高等专科学校</w:t>
            </w:r>
          </w:p>
        </w:tc>
        <w:tc>
          <w:tcPr>
            <w:tcW w:w="262" w:type="pct"/>
            <w:noWrap/>
            <w:vAlign w:val="center"/>
          </w:tcPr>
          <w:p w14:paraId="7908D30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29595B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F9DF2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95D16F4">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534643C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9A287B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7B3DB60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097CDA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5DCDD7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528B27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553345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40C589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8AF179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02885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3D9A09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B2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1F78F5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重庆三峡医药高等专科学校</w:t>
            </w:r>
          </w:p>
        </w:tc>
        <w:tc>
          <w:tcPr>
            <w:tcW w:w="262" w:type="pct"/>
            <w:vAlign w:val="center"/>
          </w:tcPr>
          <w:p w14:paraId="11420D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E0F1F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544388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5390481">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276EBF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EC5B2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6165616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0957A2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1F1F9C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B078A8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B5A2AF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D2F59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C83320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0220A3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4EE75C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836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062E80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重庆医药高等专科学校</w:t>
            </w:r>
          </w:p>
        </w:tc>
        <w:tc>
          <w:tcPr>
            <w:tcW w:w="262" w:type="pct"/>
            <w:noWrap/>
            <w:vAlign w:val="center"/>
          </w:tcPr>
          <w:p w14:paraId="5D6C74A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4C47D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1214F4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15EA91B6">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62E4BAD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BE003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C0540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508FD36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38AD7E4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2D2CA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BA9C6F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B43F87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9A06A5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A1C556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C0573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1F14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B273B7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重庆幼儿师范高等专科学校</w:t>
            </w:r>
          </w:p>
        </w:tc>
        <w:tc>
          <w:tcPr>
            <w:tcW w:w="262" w:type="pct"/>
            <w:vAlign w:val="center"/>
          </w:tcPr>
          <w:p w14:paraId="4B1FF5C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425A9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3E6EF5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5D782036">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478A86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03E09F9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B57B5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ED258E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76AA912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88E83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E5EFB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CF3E9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450A5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14DC3C5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00446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350E3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A16C4D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重庆航天职业技术学院</w:t>
            </w:r>
          </w:p>
        </w:tc>
        <w:tc>
          <w:tcPr>
            <w:tcW w:w="262" w:type="pct"/>
            <w:noWrap/>
            <w:vAlign w:val="center"/>
          </w:tcPr>
          <w:p w14:paraId="068AA1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0F6E48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4CE3FD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4773C1EB">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3EE331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2CF4D9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842BA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2EFBB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20B75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CB16A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D56F2A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BA6CB4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8D1CB6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1374E21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6137F7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658A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D947DA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重庆工业职业技术学院</w:t>
            </w:r>
          </w:p>
        </w:tc>
        <w:tc>
          <w:tcPr>
            <w:tcW w:w="262" w:type="pct"/>
            <w:vAlign w:val="center"/>
          </w:tcPr>
          <w:p w14:paraId="44A663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E4E0A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30427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61783ABD">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5C725F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2ABCAD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235EE1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0A015C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714E797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6A96079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8AF265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25DDD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5FAC2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003352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61A346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5234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32A6978">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重庆城市管理职业学院</w:t>
            </w:r>
          </w:p>
        </w:tc>
        <w:tc>
          <w:tcPr>
            <w:tcW w:w="262" w:type="pct"/>
            <w:noWrap/>
            <w:vAlign w:val="center"/>
          </w:tcPr>
          <w:p w14:paraId="4D1CF0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A5056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7152F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72B9BDD0">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5AB3BD1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C69DDD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46F79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0388ED4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3702565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6FB61F6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8DF217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3146A1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136B8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4B46EBB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7ACE2A2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AEC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432447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重庆工程职业技术学院</w:t>
            </w:r>
          </w:p>
        </w:tc>
        <w:tc>
          <w:tcPr>
            <w:tcW w:w="262" w:type="pct"/>
            <w:vAlign w:val="center"/>
          </w:tcPr>
          <w:p w14:paraId="5779DD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93647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26BEB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712C7679">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51C9EE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4AD734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D13514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292218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C238A9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A89008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4E4FE1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FF3F4F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D0AA92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D08718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7F7DD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26FF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80FB39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重庆三峡职业学院</w:t>
            </w:r>
          </w:p>
        </w:tc>
        <w:tc>
          <w:tcPr>
            <w:tcW w:w="262" w:type="pct"/>
            <w:noWrap/>
            <w:vAlign w:val="center"/>
          </w:tcPr>
          <w:p w14:paraId="2D692B1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6A670D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A43A20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FABA9AD">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7799487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E7D9F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44A80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91E2D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5CA91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7302AA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DE181E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F40E2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7352DC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E294A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112BD8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554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2928B9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重庆工贸职业技术学院</w:t>
            </w:r>
          </w:p>
        </w:tc>
        <w:tc>
          <w:tcPr>
            <w:tcW w:w="262" w:type="pct"/>
            <w:vAlign w:val="center"/>
          </w:tcPr>
          <w:p w14:paraId="6B0103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0E3DCD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609B275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3B4170FA">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5897F30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852FC9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2B18E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70B341F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27F7BA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65BB33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9B344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D686E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A6B95C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4C5CE6F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314F0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4317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3885E5E">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重庆水利电力职业技术学院</w:t>
            </w:r>
          </w:p>
        </w:tc>
        <w:tc>
          <w:tcPr>
            <w:tcW w:w="262" w:type="pct"/>
            <w:noWrap/>
            <w:vAlign w:val="center"/>
          </w:tcPr>
          <w:p w14:paraId="119907E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6D0F4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94FD61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56D46B6C">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2E29E3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1817F9D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6AD7A0E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6D45109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D9B4E8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A211F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3D1F95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956AA2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7CCACB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AFD0AB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8904E4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722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4CB100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重庆城市职业学院</w:t>
            </w:r>
          </w:p>
        </w:tc>
        <w:tc>
          <w:tcPr>
            <w:tcW w:w="262" w:type="pct"/>
            <w:vAlign w:val="center"/>
          </w:tcPr>
          <w:p w14:paraId="2D33B4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39948F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A91E9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6AAF1AB0">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5A9FC03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3D9E7FA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494434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6E595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70B248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2A379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48068E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D45F59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FEC444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60433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A2A62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211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D8507D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重庆工商职业学院</w:t>
            </w:r>
          </w:p>
        </w:tc>
        <w:tc>
          <w:tcPr>
            <w:tcW w:w="262" w:type="pct"/>
            <w:noWrap/>
            <w:vAlign w:val="center"/>
          </w:tcPr>
          <w:p w14:paraId="7389D55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09CA1A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95B64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321C09EB">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78B5595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6031E1D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74B27AA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7E1943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2A32C0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80D26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B998DA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CDC530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6B6AFE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2B539F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7D7DE6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1F8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1464378">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重庆青年职业技术学院</w:t>
            </w:r>
          </w:p>
        </w:tc>
        <w:tc>
          <w:tcPr>
            <w:tcW w:w="262" w:type="pct"/>
            <w:vAlign w:val="center"/>
          </w:tcPr>
          <w:p w14:paraId="0F9744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93C65B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D16A54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48CF4413">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527357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2E0312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6DD01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792F55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BDBE61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4E181E5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E5092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40C2B2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1DFDBB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23FDF5C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0CB4A8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5C6B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509A2D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重庆财经职业学院</w:t>
            </w:r>
          </w:p>
        </w:tc>
        <w:tc>
          <w:tcPr>
            <w:tcW w:w="262" w:type="pct"/>
            <w:noWrap/>
            <w:vAlign w:val="center"/>
          </w:tcPr>
          <w:p w14:paraId="6DB9676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CC19F7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B0F23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EDEF54C">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A7571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167DDC4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757970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ECE987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66BD0E2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DD431E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08C297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C1E8D8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B280D5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A95B8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CC5697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8318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5DD7981">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重庆建筑工程职业学院</w:t>
            </w:r>
          </w:p>
        </w:tc>
        <w:tc>
          <w:tcPr>
            <w:tcW w:w="262" w:type="pct"/>
            <w:vAlign w:val="center"/>
          </w:tcPr>
          <w:p w14:paraId="3C8B00C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BA9FE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38EB82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6" w:type="pct"/>
            <w:noWrap/>
            <w:vAlign w:val="bottom"/>
          </w:tcPr>
          <w:p w14:paraId="153B8FA1">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2901D6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4696683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1329FCD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61" w:type="pct"/>
            <w:noWrap/>
            <w:vAlign w:val="center"/>
          </w:tcPr>
          <w:p w14:paraId="4CD5E10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425CA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8E36E0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800C6C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0D792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491FAF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F9049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3D4DAE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365C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EF0443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重庆商务职业学院</w:t>
            </w:r>
          </w:p>
        </w:tc>
        <w:tc>
          <w:tcPr>
            <w:tcW w:w="262" w:type="pct"/>
            <w:noWrap/>
            <w:vAlign w:val="center"/>
          </w:tcPr>
          <w:p w14:paraId="7276B5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F2735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E30FD6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28765FBD">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6043B1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1FEFD0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E17F1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07AA8D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350598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2B12E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24FAF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5FEEF3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02BE3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1EC298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A666C7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9C3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9570FFC">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重庆化工职业学院</w:t>
            </w:r>
          </w:p>
        </w:tc>
        <w:tc>
          <w:tcPr>
            <w:tcW w:w="262" w:type="pct"/>
            <w:vAlign w:val="center"/>
          </w:tcPr>
          <w:p w14:paraId="6C0CF4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810079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A010C3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53F8A2F">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1A4D08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AE02E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65676FF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C3FBA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3F453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F4175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D47E4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A278E6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4A8FDC5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C05C3C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5434D4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42E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A65FE0D">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重庆旅游职业学院</w:t>
            </w:r>
          </w:p>
        </w:tc>
        <w:tc>
          <w:tcPr>
            <w:tcW w:w="262" w:type="pct"/>
            <w:noWrap/>
            <w:vAlign w:val="center"/>
          </w:tcPr>
          <w:p w14:paraId="25CFF71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645FF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665A21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4071DFF">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5016A5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0FE4F9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E4A5F9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6433C7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3C72812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FD2C2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37CFE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D41DEB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30A56C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2EB07F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41F69E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9388865">
        <w:tblPrEx>
          <w:tblCellMar>
            <w:top w:w="0" w:type="dxa"/>
            <w:left w:w="108" w:type="dxa"/>
            <w:bottom w:w="0" w:type="dxa"/>
            <w:right w:w="108" w:type="dxa"/>
          </w:tblCellMar>
        </w:tblPrEx>
        <w:trPr>
          <w:trHeight w:val="312" w:hRule="atLeast"/>
        </w:trPr>
        <w:tc>
          <w:tcPr>
            <w:tcW w:w="781" w:type="pct"/>
            <w:vAlign w:val="center"/>
          </w:tcPr>
          <w:p w14:paraId="778EB2FC">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重庆安全技术职业学院</w:t>
            </w:r>
          </w:p>
        </w:tc>
        <w:tc>
          <w:tcPr>
            <w:tcW w:w="262" w:type="pct"/>
            <w:vAlign w:val="center"/>
          </w:tcPr>
          <w:p w14:paraId="387556F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089657D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AB399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271D8C9A">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33A7B8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445CF3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CF8D3F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0E7D5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8FD948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433900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CDCA93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853B8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7EDFE89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6EEB91D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5E47F2C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8FB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8D53998">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重庆文化艺术职业学院</w:t>
            </w:r>
          </w:p>
        </w:tc>
        <w:tc>
          <w:tcPr>
            <w:tcW w:w="262" w:type="pct"/>
            <w:noWrap/>
            <w:vAlign w:val="center"/>
          </w:tcPr>
          <w:p w14:paraId="070F71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675E04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32AEE1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40FC0B5F">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04D056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5D4AAE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AADA7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30C3B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746C19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07D264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C315D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CCED32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587FA8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CA3DCA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554959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3FBD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FC5E717">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重庆工信职业学院</w:t>
            </w:r>
          </w:p>
        </w:tc>
        <w:tc>
          <w:tcPr>
            <w:tcW w:w="262" w:type="pct"/>
            <w:vAlign w:val="center"/>
          </w:tcPr>
          <w:p w14:paraId="363F258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F8EE95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89B2E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14646FBA">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C1EF1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A21185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62B0E7D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7BA787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7AC863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0A6823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EDD55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C32C9E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377D1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46BE86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64A697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EF1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250595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重庆五一职业技术学院</w:t>
            </w:r>
          </w:p>
        </w:tc>
        <w:tc>
          <w:tcPr>
            <w:tcW w:w="262" w:type="pct"/>
            <w:noWrap/>
            <w:vAlign w:val="center"/>
          </w:tcPr>
          <w:p w14:paraId="0F80BF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5946B5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8B3A50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6ECEE3D1">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1206C6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2905ACA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9BE022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9663AF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1F0B53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A644A7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48937A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F29EB7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763C467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1675F0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75B655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2E69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40DD02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重庆传媒职业学院</w:t>
            </w:r>
          </w:p>
        </w:tc>
        <w:tc>
          <w:tcPr>
            <w:tcW w:w="262" w:type="pct"/>
            <w:vAlign w:val="center"/>
          </w:tcPr>
          <w:p w14:paraId="60F7C4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1C4CB6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45FBE35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6B4CB813">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vAlign w:val="center"/>
          </w:tcPr>
          <w:p w14:paraId="793E915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05A616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65708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3E93CF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5D5A8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0A4802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1D46CD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D617C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1FF804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8C560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704CE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5233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CFADBA3">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重庆信息技术职业学院</w:t>
            </w:r>
          </w:p>
        </w:tc>
        <w:tc>
          <w:tcPr>
            <w:tcW w:w="262" w:type="pct"/>
            <w:noWrap/>
            <w:vAlign w:val="center"/>
          </w:tcPr>
          <w:p w14:paraId="2EC8CF2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8C034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30B0E5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D718739">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575D4C2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1405C9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D2C416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5D5E9A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2A709D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D63AD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41143E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5661E1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099CAB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A5CC3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33B217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E04B2EA">
        <w:tblPrEx>
          <w:tblCellMar>
            <w:top w:w="0" w:type="dxa"/>
            <w:left w:w="108" w:type="dxa"/>
            <w:bottom w:w="0" w:type="dxa"/>
            <w:right w:w="108" w:type="dxa"/>
          </w:tblCellMar>
        </w:tblPrEx>
        <w:trPr>
          <w:trHeight w:val="312" w:hRule="atLeast"/>
        </w:trPr>
        <w:tc>
          <w:tcPr>
            <w:tcW w:w="781" w:type="pct"/>
            <w:vAlign w:val="center"/>
          </w:tcPr>
          <w:p w14:paraId="194F913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重庆海联职业技术学院</w:t>
            </w:r>
          </w:p>
        </w:tc>
        <w:tc>
          <w:tcPr>
            <w:tcW w:w="262" w:type="pct"/>
            <w:vAlign w:val="center"/>
          </w:tcPr>
          <w:p w14:paraId="1C82EC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5CA38A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9EBD52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75D1063">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184A69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9CE794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10F33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F392F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FDFC0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5D5B36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24FD2A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B521E6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686509F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73B490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86E642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45186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5507BD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重庆建筑科技职业学院</w:t>
            </w:r>
          </w:p>
        </w:tc>
        <w:tc>
          <w:tcPr>
            <w:tcW w:w="262" w:type="pct"/>
            <w:noWrap/>
            <w:vAlign w:val="center"/>
          </w:tcPr>
          <w:p w14:paraId="5BAB05B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B0678C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254081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CC8259C">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2557D32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54C2D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687BDE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08CA86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F2613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42D432C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1AD49B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FF3007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86604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CD563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148E8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2EDEB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56BBFE4">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重庆应用技术职业学院</w:t>
            </w:r>
          </w:p>
        </w:tc>
        <w:tc>
          <w:tcPr>
            <w:tcW w:w="262" w:type="pct"/>
            <w:vAlign w:val="center"/>
          </w:tcPr>
          <w:p w14:paraId="21AD80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182931D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F6A84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3476DD42">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4F130C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28DF47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18BD4B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0FBB5E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37E43D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DFDA90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7498F0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C00456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017335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BDFA6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E0D4A0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49F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12ECCB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重庆科创职业学院</w:t>
            </w:r>
          </w:p>
        </w:tc>
        <w:tc>
          <w:tcPr>
            <w:tcW w:w="262" w:type="pct"/>
            <w:noWrap/>
            <w:vAlign w:val="center"/>
          </w:tcPr>
          <w:p w14:paraId="6B70BB0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5EC41C5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48007F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5EBDE704">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36547A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61E5448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383A7D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5CCBD6E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3001AF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61613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7F4E7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95BAFC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D7411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28E2A1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94B30E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80E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B10E7D0">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重庆电讯职业学院</w:t>
            </w:r>
          </w:p>
        </w:tc>
        <w:tc>
          <w:tcPr>
            <w:tcW w:w="262" w:type="pct"/>
            <w:vAlign w:val="center"/>
          </w:tcPr>
          <w:p w14:paraId="4299D24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224E5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C7510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320E741A">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F88D19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6EDDD7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FA948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C4183F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687164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613757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33664D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8C84CB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734384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695F414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657F9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76E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6E3CA64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重庆能源职业学院</w:t>
            </w:r>
          </w:p>
        </w:tc>
        <w:tc>
          <w:tcPr>
            <w:tcW w:w="262" w:type="pct"/>
            <w:noWrap/>
            <w:vAlign w:val="center"/>
          </w:tcPr>
          <w:p w14:paraId="27C4275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B26394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7471331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35C2A7D8">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07ADC7E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0DA0EB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872F4E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D2AB9E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5B2BC22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8C3C16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8DEB26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26FFA0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CD7D71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F63E44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763842F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238EB77">
        <w:tblPrEx>
          <w:tblCellMar>
            <w:top w:w="0" w:type="dxa"/>
            <w:left w:w="108" w:type="dxa"/>
            <w:bottom w:w="0" w:type="dxa"/>
            <w:right w:w="108" w:type="dxa"/>
          </w:tblCellMar>
        </w:tblPrEx>
        <w:trPr>
          <w:trHeight w:val="312" w:hRule="atLeast"/>
        </w:trPr>
        <w:tc>
          <w:tcPr>
            <w:tcW w:w="781" w:type="pct"/>
            <w:vAlign w:val="center"/>
          </w:tcPr>
          <w:p w14:paraId="227A322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重庆交通职业学院</w:t>
            </w:r>
          </w:p>
        </w:tc>
        <w:tc>
          <w:tcPr>
            <w:tcW w:w="262" w:type="pct"/>
            <w:vAlign w:val="center"/>
          </w:tcPr>
          <w:p w14:paraId="44E2871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1663CE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A3C1E5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3F6421E8">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F758D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BB8FDD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62EFB58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11365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002C32A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A9F4B3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C15591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A06D2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62C511A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D42CEC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70412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17B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CADD56C">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重庆公共运输职业学院</w:t>
            </w:r>
          </w:p>
        </w:tc>
        <w:tc>
          <w:tcPr>
            <w:tcW w:w="262" w:type="pct"/>
            <w:noWrap/>
            <w:vAlign w:val="center"/>
          </w:tcPr>
          <w:p w14:paraId="13E17BF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C5E44A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77D30F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8CC02DD">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596CCA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535D99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DE9552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B7507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3BCBBA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4A77B8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DFC66F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70688F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20C13B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026D4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5CAA048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3BE9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BF029A9">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重庆艺术工程职业学院</w:t>
            </w:r>
          </w:p>
        </w:tc>
        <w:tc>
          <w:tcPr>
            <w:tcW w:w="262" w:type="pct"/>
            <w:vAlign w:val="center"/>
          </w:tcPr>
          <w:p w14:paraId="477B212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59B36B4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327264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1FF58249">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2893FF5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50B777C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297A2E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F5433D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6C5484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15C0B7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32FEAF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0558AF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0CC173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46CAE2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8623DC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55B8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F6ACD42">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重庆轻工职业学院</w:t>
            </w:r>
          </w:p>
        </w:tc>
        <w:tc>
          <w:tcPr>
            <w:tcW w:w="262" w:type="pct"/>
            <w:noWrap/>
            <w:vAlign w:val="center"/>
          </w:tcPr>
          <w:p w14:paraId="0F510BC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333ECBD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B1E76B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2ABDC14C">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CAD408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2D912C3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5595A0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FDE71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53BC55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7B38B7D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9F198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4625E8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CD0F89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7DCD4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DC6911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9A3A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90DC5A5">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重庆电信职业学院</w:t>
            </w:r>
          </w:p>
        </w:tc>
        <w:tc>
          <w:tcPr>
            <w:tcW w:w="262" w:type="pct"/>
            <w:vAlign w:val="center"/>
          </w:tcPr>
          <w:p w14:paraId="1064240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CC71F9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2E14F30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4BB118D">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479D442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74CAF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53E7AE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A11D3E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18FA4F4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5C0506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DD951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251FB7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4CD794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0571E56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7D7AC34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289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6AC902A">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重庆经贸职业学院</w:t>
            </w:r>
          </w:p>
        </w:tc>
        <w:tc>
          <w:tcPr>
            <w:tcW w:w="262" w:type="pct"/>
            <w:noWrap/>
            <w:vAlign w:val="center"/>
          </w:tcPr>
          <w:p w14:paraId="6523847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1E9D573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528BE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571146A8">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CD06DC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730F4CF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2D08A7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008F8D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333F457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D57EB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0E3F3C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40B17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489AAB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0B96CB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148C39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AC549FA">
        <w:tblPrEx>
          <w:tblCellMar>
            <w:top w:w="0" w:type="dxa"/>
            <w:left w:w="108" w:type="dxa"/>
            <w:bottom w:w="0" w:type="dxa"/>
            <w:right w:w="108" w:type="dxa"/>
          </w:tblCellMar>
        </w:tblPrEx>
        <w:trPr>
          <w:trHeight w:val="312" w:hRule="atLeast"/>
        </w:trPr>
        <w:tc>
          <w:tcPr>
            <w:tcW w:w="781" w:type="pct"/>
            <w:vAlign w:val="center"/>
          </w:tcPr>
          <w:p w14:paraId="4477C56C">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重庆科技职业学院</w:t>
            </w:r>
          </w:p>
        </w:tc>
        <w:tc>
          <w:tcPr>
            <w:tcW w:w="262" w:type="pct"/>
            <w:vAlign w:val="center"/>
          </w:tcPr>
          <w:p w14:paraId="41DDA25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EA8CE5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D010C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C538C5B">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C3C27A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2ACAB63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DBC655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F89B2B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609B1CE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39B1C4A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73D3287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06C4549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34EE0C5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2B5BECC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009838B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DEE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2DB3F92E">
            <w:pPr>
              <w:widowControl/>
              <w:jc w:val="center"/>
              <w:textAlignment w:val="center"/>
              <w:rPr>
                <w:rFonts w:ascii="Times New Roman" w:hAnsi="Times New Roman" w:eastAsia="方正黑体_GBK" w:cs="方正黑体_GBK"/>
                <w:color w:val="000000"/>
                <w:sz w:val="18"/>
                <w:szCs w:val="18"/>
              </w:rPr>
            </w:pPr>
            <w:r>
              <w:rPr>
                <w:rFonts w:hint="eastAsia" w:ascii="Times New Roman" w:hAnsi="Times New Roman" w:eastAsia="方正黑体_GBK" w:cs="方正黑体_GBK"/>
                <w:color w:val="000000"/>
                <w:kern w:val="0"/>
                <w:sz w:val="18"/>
                <w:szCs w:val="18"/>
                <w:lang w:bidi="ar"/>
              </w:rPr>
              <w:t>重庆资源与环境保护职业学院</w:t>
            </w:r>
          </w:p>
        </w:tc>
        <w:tc>
          <w:tcPr>
            <w:tcW w:w="262" w:type="pct"/>
            <w:noWrap/>
            <w:vAlign w:val="center"/>
          </w:tcPr>
          <w:p w14:paraId="6C6B146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62F9AF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FD60D3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71C5D0BE">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CE5FA1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2DB821F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BFAEF6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4BDDAA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727A8C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627523F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2F1B2B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D6102B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1DB2458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B2323F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6E278A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B300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C90E898">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重庆护理职业学院</w:t>
            </w:r>
          </w:p>
        </w:tc>
        <w:tc>
          <w:tcPr>
            <w:tcW w:w="262" w:type="pct"/>
            <w:vAlign w:val="center"/>
          </w:tcPr>
          <w:p w14:paraId="6E37F68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3FA1ED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5D7E111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4863A535">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31C5BF0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0A3DD1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095157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264DFF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22F155B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1F70F41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B51D8B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DF30E8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108190D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559F21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54DF078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727E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4C623C69">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重庆理工职业学院</w:t>
            </w:r>
          </w:p>
        </w:tc>
        <w:tc>
          <w:tcPr>
            <w:tcW w:w="262" w:type="pct"/>
            <w:noWrap/>
            <w:vAlign w:val="center"/>
          </w:tcPr>
          <w:p w14:paraId="6FB453E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4036A8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421AC47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17EEDF39">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41F63BB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1E5DA3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094A3B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FE35AB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501C052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DFDBD7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A5B8A4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54D58BA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1F5B8426">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14E970A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5A93C87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6B1B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07D5F946">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重庆智能工程职业学院</w:t>
            </w:r>
          </w:p>
        </w:tc>
        <w:tc>
          <w:tcPr>
            <w:tcW w:w="262" w:type="pct"/>
            <w:vAlign w:val="center"/>
          </w:tcPr>
          <w:p w14:paraId="36C8A59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4A8607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2D9707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3ABC7852">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6B60BBA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790AE12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16CBB6F">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35F6D9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6EFAF7C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2D00EF5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7EB29F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3B67DA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7AFFC9C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41ECF4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3A6C62E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0FC7C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2BFBB56">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重庆健康职业学院</w:t>
            </w:r>
          </w:p>
        </w:tc>
        <w:tc>
          <w:tcPr>
            <w:tcW w:w="262" w:type="pct"/>
            <w:noWrap/>
            <w:vAlign w:val="center"/>
          </w:tcPr>
          <w:p w14:paraId="60828AA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0B0E6CF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4377AF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61864593">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772808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55D2202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7929216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9F3826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DDF5BF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CD756A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C23917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3B91664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540E04B7">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38D7C689">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8E8386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4FB0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F210040">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重庆数字产业职业技术学院</w:t>
            </w:r>
          </w:p>
        </w:tc>
        <w:tc>
          <w:tcPr>
            <w:tcW w:w="262" w:type="pct"/>
            <w:vAlign w:val="center"/>
          </w:tcPr>
          <w:p w14:paraId="30138AC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78C044D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031CF32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08A9B288">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vAlign w:val="center"/>
          </w:tcPr>
          <w:p w14:paraId="7132D33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vAlign w:val="center"/>
          </w:tcPr>
          <w:p w14:paraId="45DCC9B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42337B2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C0747F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4E602080">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58CBA59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79B881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44BFA63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0758E5CD">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8749E1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2CE1060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50A4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3CD6B742">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重庆现代制造职业学院</w:t>
            </w:r>
          </w:p>
        </w:tc>
        <w:tc>
          <w:tcPr>
            <w:tcW w:w="262" w:type="pct"/>
            <w:noWrap/>
            <w:vAlign w:val="center"/>
          </w:tcPr>
          <w:p w14:paraId="14413E8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79" w:type="pct"/>
            <w:vAlign w:val="center"/>
          </w:tcPr>
          <w:p w14:paraId="2607F1C5">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 xml:space="preserve">1 </w:t>
            </w:r>
          </w:p>
        </w:tc>
        <w:tc>
          <w:tcPr>
            <w:tcW w:w="329" w:type="pct"/>
            <w:vAlign w:val="center"/>
          </w:tcPr>
          <w:p w14:paraId="19D2E5AA">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86" w:type="pct"/>
            <w:noWrap/>
            <w:vAlign w:val="bottom"/>
          </w:tcPr>
          <w:p w14:paraId="4AC16F18">
            <w:pPr>
              <w:widowControl/>
              <w:jc w:val="center"/>
              <w:textAlignment w:val="bottom"/>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79CFB85E">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30E0E76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1</w:t>
            </w:r>
          </w:p>
        </w:tc>
        <w:tc>
          <w:tcPr>
            <w:tcW w:w="336" w:type="pct"/>
            <w:vAlign w:val="center"/>
          </w:tcPr>
          <w:p w14:paraId="3F19708B">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DFF6B72">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80" w:type="pct"/>
            <w:noWrap/>
            <w:vAlign w:val="center"/>
          </w:tcPr>
          <w:p w14:paraId="5AC9E448">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7" w:type="pct"/>
            <w:noWrap/>
            <w:vAlign w:val="center"/>
          </w:tcPr>
          <w:p w14:paraId="0E477F44">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67EA16C3">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3" w:type="pct"/>
            <w:noWrap/>
            <w:vAlign w:val="center"/>
          </w:tcPr>
          <w:p w14:paraId="1A78267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9" w:type="pct"/>
            <w:noWrap/>
            <w:vAlign w:val="center"/>
          </w:tcPr>
          <w:p w14:paraId="0E692F4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79" w:type="pct"/>
            <w:noWrap/>
            <w:vAlign w:val="center"/>
          </w:tcPr>
          <w:p w14:paraId="744679AC">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c>
          <w:tcPr>
            <w:tcW w:w="261" w:type="pct"/>
            <w:noWrap/>
            <w:vAlign w:val="center"/>
          </w:tcPr>
          <w:p w14:paraId="4EB6AA01">
            <w:pPr>
              <w:widowControl/>
              <w:jc w:val="center"/>
              <w:textAlignment w:val="center"/>
              <w:rPr>
                <w:rFonts w:ascii="Times New Roman" w:hAnsi="Times New Roman" w:eastAsia="方正仿宋_GBK" w:cs="方正仿宋_GBK"/>
                <w:color w:val="000000"/>
                <w:sz w:val="20"/>
                <w:szCs w:val="20"/>
              </w:rPr>
            </w:pPr>
            <w:r>
              <w:rPr>
                <w:rFonts w:hint="eastAsia" w:ascii="Times New Roman" w:hAnsi="Times New Roman" w:eastAsia="方正仿宋_GBK" w:cs="方正仿宋_GBK"/>
                <w:color w:val="000000"/>
                <w:kern w:val="0"/>
                <w:sz w:val="20"/>
                <w:szCs w:val="20"/>
                <w:lang w:bidi="ar"/>
              </w:rPr>
              <w:t>3</w:t>
            </w:r>
          </w:p>
        </w:tc>
      </w:tr>
      <w:tr w14:paraId="405B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5B481BBC">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重庆电力职业大学</w:t>
            </w:r>
          </w:p>
        </w:tc>
        <w:tc>
          <w:tcPr>
            <w:tcW w:w="262" w:type="pct"/>
            <w:noWrap/>
            <w:vAlign w:val="center"/>
          </w:tcPr>
          <w:p w14:paraId="785CE01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9" w:type="pct"/>
            <w:vAlign w:val="center"/>
          </w:tcPr>
          <w:p w14:paraId="1E0D1E82">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329" w:type="pct"/>
            <w:vAlign w:val="center"/>
          </w:tcPr>
          <w:p w14:paraId="7858206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6" w:type="pct"/>
            <w:noWrap/>
            <w:vAlign w:val="center"/>
          </w:tcPr>
          <w:p w14:paraId="67DF7AE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037A394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02F4E27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336" w:type="pct"/>
            <w:vAlign w:val="center"/>
          </w:tcPr>
          <w:p w14:paraId="07A1B30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615CB57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0" w:type="pct"/>
            <w:noWrap/>
            <w:vAlign w:val="center"/>
          </w:tcPr>
          <w:p w14:paraId="3CAA2BA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67" w:type="pct"/>
            <w:noWrap/>
            <w:vAlign w:val="center"/>
          </w:tcPr>
          <w:p w14:paraId="67596E4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6CE84DA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3" w:type="pct"/>
            <w:noWrap/>
            <w:vAlign w:val="center"/>
          </w:tcPr>
          <w:p w14:paraId="26F7811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9" w:type="pct"/>
            <w:noWrap/>
            <w:vAlign w:val="center"/>
          </w:tcPr>
          <w:p w14:paraId="00203A9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9" w:type="pct"/>
            <w:noWrap/>
            <w:vAlign w:val="center"/>
          </w:tcPr>
          <w:p w14:paraId="6F7416D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539CC5C4">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254F9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1E57032B">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重庆冶金成人学院</w:t>
            </w:r>
          </w:p>
        </w:tc>
        <w:tc>
          <w:tcPr>
            <w:tcW w:w="262" w:type="pct"/>
            <w:noWrap/>
            <w:vAlign w:val="center"/>
          </w:tcPr>
          <w:p w14:paraId="0B21477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9" w:type="pct"/>
            <w:vAlign w:val="center"/>
          </w:tcPr>
          <w:p w14:paraId="16C0491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329" w:type="pct"/>
            <w:vAlign w:val="center"/>
          </w:tcPr>
          <w:p w14:paraId="69C110E2">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6" w:type="pct"/>
            <w:noWrap/>
            <w:vAlign w:val="center"/>
          </w:tcPr>
          <w:p w14:paraId="2EB18EE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6CC44E31">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41F8ADE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336" w:type="pct"/>
            <w:vAlign w:val="center"/>
          </w:tcPr>
          <w:p w14:paraId="7C354E50">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240A3E8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0" w:type="pct"/>
            <w:noWrap/>
            <w:vAlign w:val="center"/>
          </w:tcPr>
          <w:p w14:paraId="380CED5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67" w:type="pct"/>
            <w:noWrap/>
            <w:vAlign w:val="center"/>
          </w:tcPr>
          <w:p w14:paraId="62FA4D4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3774078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3" w:type="pct"/>
            <w:noWrap/>
            <w:vAlign w:val="center"/>
          </w:tcPr>
          <w:p w14:paraId="79523C6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9" w:type="pct"/>
            <w:noWrap/>
            <w:vAlign w:val="center"/>
          </w:tcPr>
          <w:p w14:paraId="62E4449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9" w:type="pct"/>
            <w:noWrap/>
            <w:vAlign w:val="center"/>
          </w:tcPr>
          <w:p w14:paraId="6A2904FD">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42B14277">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r w14:paraId="1981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81" w:type="pct"/>
            <w:vAlign w:val="center"/>
          </w:tcPr>
          <w:p w14:paraId="7AB738FC">
            <w:pPr>
              <w:widowControl/>
              <w:jc w:val="center"/>
              <w:textAlignment w:val="center"/>
              <w:rPr>
                <w:rFonts w:ascii="Times New Roman" w:hAnsi="Times New Roman" w:eastAsia="方正黑体_GBK" w:cs="方正黑体_GBK"/>
                <w:color w:val="000000"/>
                <w:kern w:val="0"/>
                <w:sz w:val="18"/>
                <w:szCs w:val="18"/>
                <w:lang w:bidi="ar"/>
              </w:rPr>
            </w:pPr>
            <w:r>
              <w:rPr>
                <w:rFonts w:hint="eastAsia" w:ascii="Times New Roman" w:hAnsi="Times New Roman" w:eastAsia="方正黑体_GBK" w:cs="方正黑体_GBK"/>
                <w:color w:val="000000"/>
                <w:kern w:val="0"/>
                <w:sz w:val="18"/>
                <w:szCs w:val="18"/>
                <w:lang w:bidi="ar"/>
              </w:rPr>
              <w:t>重庆开放大学</w:t>
            </w:r>
          </w:p>
        </w:tc>
        <w:tc>
          <w:tcPr>
            <w:tcW w:w="262" w:type="pct"/>
            <w:noWrap/>
            <w:vAlign w:val="center"/>
          </w:tcPr>
          <w:p w14:paraId="62121F58">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9" w:type="pct"/>
            <w:vAlign w:val="center"/>
          </w:tcPr>
          <w:p w14:paraId="6C49604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329" w:type="pct"/>
            <w:vAlign w:val="center"/>
          </w:tcPr>
          <w:p w14:paraId="55FFD13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6" w:type="pct"/>
            <w:noWrap/>
            <w:vAlign w:val="center"/>
          </w:tcPr>
          <w:p w14:paraId="520B3A1F">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13C1A81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85" w:type="pct"/>
            <w:noWrap/>
            <w:vAlign w:val="center"/>
          </w:tcPr>
          <w:p w14:paraId="075ADC6B">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336" w:type="pct"/>
            <w:vAlign w:val="center"/>
          </w:tcPr>
          <w:p w14:paraId="43C6A8B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37438F5C">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80" w:type="pct"/>
            <w:noWrap/>
            <w:vAlign w:val="center"/>
          </w:tcPr>
          <w:p w14:paraId="35DF813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67" w:type="pct"/>
            <w:noWrap/>
            <w:vAlign w:val="center"/>
          </w:tcPr>
          <w:p w14:paraId="5A6C9E5A">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73" w:type="pct"/>
            <w:noWrap/>
            <w:vAlign w:val="center"/>
          </w:tcPr>
          <w:p w14:paraId="1403C33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3" w:type="pct"/>
            <w:noWrap/>
            <w:vAlign w:val="center"/>
          </w:tcPr>
          <w:p w14:paraId="6F6479EE">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9" w:type="pct"/>
            <w:noWrap/>
            <w:vAlign w:val="center"/>
          </w:tcPr>
          <w:p w14:paraId="7CA689B5">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c>
          <w:tcPr>
            <w:tcW w:w="279" w:type="pct"/>
            <w:noWrap/>
            <w:vAlign w:val="center"/>
          </w:tcPr>
          <w:p w14:paraId="1BFDD479">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0</w:t>
            </w:r>
          </w:p>
        </w:tc>
        <w:tc>
          <w:tcPr>
            <w:tcW w:w="261" w:type="pct"/>
            <w:noWrap/>
            <w:vAlign w:val="center"/>
          </w:tcPr>
          <w:p w14:paraId="73CCF933">
            <w:pPr>
              <w:widowControl/>
              <w:jc w:val="center"/>
              <w:textAlignment w:val="center"/>
              <w:rPr>
                <w:rFonts w:ascii="Times New Roman" w:hAnsi="Times New Roman" w:eastAsia="方正仿宋_GBK" w:cs="方正仿宋_GBK"/>
                <w:color w:val="000000"/>
                <w:kern w:val="0"/>
                <w:sz w:val="20"/>
                <w:szCs w:val="20"/>
                <w:lang w:bidi="ar"/>
              </w:rPr>
            </w:pPr>
            <w:r>
              <w:rPr>
                <w:rFonts w:hint="eastAsia" w:ascii="Times New Roman" w:hAnsi="Times New Roman" w:eastAsia="方正仿宋_GBK" w:cs="方正仿宋_GBK"/>
                <w:color w:val="000000"/>
                <w:kern w:val="0"/>
                <w:sz w:val="20"/>
                <w:szCs w:val="20"/>
                <w:lang w:bidi="ar"/>
              </w:rPr>
              <w:t>1</w:t>
            </w:r>
          </w:p>
        </w:tc>
      </w:tr>
    </w:tbl>
    <w:p w14:paraId="07A299D2">
      <w:pPr>
        <w:tabs>
          <w:tab w:val="left" w:pos="1545"/>
        </w:tabs>
        <w:spacing w:line="600" w:lineRule="exact"/>
        <w:rPr>
          <w:rFonts w:ascii="Times New Roman" w:hAnsi="Times New Roman" w:eastAsia="方正黑体_GBK" w:cs="方正仿宋_GBK"/>
          <w:color w:val="000000"/>
          <w:sz w:val="32"/>
          <w:szCs w:val="32"/>
        </w:rPr>
        <w:sectPr>
          <w:pgSz w:w="16838" w:h="11906" w:orient="landscape"/>
          <w:pgMar w:top="1446" w:right="1985" w:bottom="1446" w:left="1644" w:header="851" w:footer="1247" w:gutter="0"/>
          <w:pgNumType w:fmt="numberInDash"/>
          <w:cols w:space="720" w:num="1"/>
          <w:docGrid w:type="lines" w:linePitch="312" w:charSpace="0"/>
        </w:sectPr>
      </w:pPr>
    </w:p>
    <w:p w14:paraId="03F3C87D">
      <w:pPr>
        <w:tabs>
          <w:tab w:val="left" w:pos="1545"/>
        </w:tabs>
        <w:spacing w:line="600" w:lineRule="exac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附件6</w:t>
      </w:r>
    </w:p>
    <w:p w14:paraId="3A5F038E">
      <w:pPr>
        <w:tabs>
          <w:tab w:val="left" w:pos="1545"/>
        </w:tabs>
        <w:spacing w:line="600" w:lineRule="exact"/>
        <w:rPr>
          <w:rFonts w:ascii="Times New Roman" w:hAnsi="Times New Roman" w:eastAsia="方正黑体_GBK" w:cs="方正仿宋_GBK"/>
          <w:color w:val="000000"/>
          <w:sz w:val="32"/>
          <w:szCs w:val="32"/>
        </w:rPr>
      </w:pPr>
    </w:p>
    <w:p w14:paraId="6A183580">
      <w:pPr>
        <w:tabs>
          <w:tab w:val="left" w:pos="1545"/>
        </w:tabs>
        <w:spacing w:line="600" w:lineRule="exact"/>
        <w:jc w:val="center"/>
        <w:rPr>
          <w:rFonts w:ascii="Times New Roman" w:hAnsi="Times New Roman" w:eastAsia="方正小标宋_GBK" w:cs="方正仿宋_GBK"/>
          <w:color w:val="000000"/>
          <w:sz w:val="44"/>
          <w:szCs w:val="44"/>
        </w:rPr>
      </w:pPr>
      <w:r>
        <w:rPr>
          <w:rFonts w:hint="eastAsia" w:ascii="Times New Roman" w:hAnsi="Times New Roman" w:eastAsia="方正小标宋_GBK" w:cs="方正仿宋_GBK"/>
          <w:color w:val="000000"/>
          <w:sz w:val="44"/>
          <w:szCs w:val="44"/>
        </w:rPr>
        <w:t>重庆市中华经典诵写讲大赛评审细则（试行）</w:t>
      </w:r>
    </w:p>
    <w:p w14:paraId="3DC96450">
      <w:pPr>
        <w:tabs>
          <w:tab w:val="left" w:pos="1545"/>
        </w:tabs>
        <w:spacing w:line="600" w:lineRule="exact"/>
        <w:rPr>
          <w:rFonts w:ascii="Times New Roman" w:hAnsi="Times New Roman" w:eastAsia="方正黑体_GBK" w:cs="方正仿宋_GBK"/>
          <w:color w:val="000000"/>
          <w:sz w:val="32"/>
          <w:szCs w:val="32"/>
        </w:rPr>
      </w:pPr>
    </w:p>
    <w:p w14:paraId="721A31B8">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为贯彻中华经典诵写讲大赛公开、公平、公正的原则，确保大赛评审工作规范化、科学化，特制定本细则。</w:t>
      </w:r>
    </w:p>
    <w:p w14:paraId="71F245D2">
      <w:pPr>
        <w:tabs>
          <w:tab w:val="left" w:pos="1545"/>
        </w:tabs>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一、评审原则</w:t>
      </w:r>
    </w:p>
    <w:p w14:paraId="766D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（一）坚定正确政治方向</w:t>
      </w:r>
    </w:p>
    <w:p w14:paraId="5EBCEC82">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1.评审专家要坚定正确政治方向，认真负责开展评审工作。</w:t>
      </w:r>
    </w:p>
    <w:p w14:paraId="10CA1EB5">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2.坚守意识形态安全阵地，对参赛作品的相关内容严格把关。</w:t>
      </w:r>
    </w:p>
    <w:p w14:paraId="3508B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（二）坚持科学规范</w:t>
      </w:r>
    </w:p>
    <w:p w14:paraId="29D3C853">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1.参赛作品按组别以随机分配的形式交由评审专家审阅。</w:t>
      </w:r>
    </w:p>
    <w:p w14:paraId="3CB8DDD6">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2.评审专家人数适量，每个参赛作品至少有3名评审专家评分，评审专家独立完成审阅、评分工作。线上线下评分数据全部留存备案。</w:t>
      </w:r>
    </w:p>
    <w:p w14:paraId="1B233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（三）坚持回避原则</w:t>
      </w:r>
    </w:p>
    <w:p w14:paraId="3037CEB7">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1.评审专家不得是与参赛者有直接利害关系，或关系极为密切（如亲属、师生等）的人员。</w:t>
      </w:r>
    </w:p>
    <w:p w14:paraId="68021F04">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2.评审期间，评审专家不得主动联系参赛者及相关参赛单位。</w:t>
      </w:r>
    </w:p>
    <w:p w14:paraId="346CC2CE">
      <w:pPr>
        <w:tabs>
          <w:tab w:val="left" w:pos="1545"/>
        </w:tabs>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二、评审流程</w:t>
      </w:r>
    </w:p>
    <w:p w14:paraId="4B7A3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（一）组建评审专家组</w:t>
      </w:r>
    </w:p>
    <w:p w14:paraId="2AA92081">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分赛项组委会办公室须在评审前组建评审专家组。分赛项评审专家组名单、评审方案须报大赛组委会办公室。</w:t>
      </w:r>
    </w:p>
    <w:p w14:paraId="3550B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（二）开展评审工作</w:t>
      </w:r>
    </w:p>
    <w:p w14:paraId="7439CD8C">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评审专家严格按照评审方案要求，在规定时间内完成评审工作。</w:t>
      </w:r>
    </w:p>
    <w:p w14:paraId="688F7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（三）公示结果。</w:t>
      </w:r>
    </w:p>
    <w:p w14:paraId="620E1F70">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各赛段评审结果均须公示，公示期不少于5天。期间出现投诉、申诉或异议反馈的，由大赛组委会、顾问专家组、分赛项组委会、区县、高校等有关机构协同调查并处理，处理结果报大赛组委会办公室。</w:t>
      </w:r>
    </w:p>
    <w:p w14:paraId="52D8F496">
      <w:pPr>
        <w:tabs>
          <w:tab w:val="left" w:pos="1545"/>
        </w:tabs>
        <w:spacing w:line="600" w:lineRule="exac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三、评审标准</w:t>
      </w:r>
    </w:p>
    <w:p w14:paraId="682C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（一）基本标准</w:t>
      </w:r>
    </w:p>
    <w:p w14:paraId="7B9792E4">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1.作品应坚持正确的政治立场和思想导向，弘扬中国精神和社会主义核心价值观。</w:t>
      </w:r>
    </w:p>
    <w:p w14:paraId="00EB27FF">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2.作品应充分展现中华优秀语言文化的魅力，促进中华优秀传统文化创造性转化、创新性发展，坚定文化自信。</w:t>
      </w:r>
    </w:p>
    <w:p w14:paraId="586A1C28">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3.作品应具有较好的艺术水平和较高的审美水准，评审应以作品艺术质量为首要标准，适当考虑地域、人群等因素。</w:t>
      </w:r>
    </w:p>
    <w:p w14:paraId="79C6FF0C">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4.作品应符合此次相关赛项实施方案规定的内容、形式等要求。</w:t>
      </w:r>
    </w:p>
    <w:p w14:paraId="62337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36" w:firstLineChars="198"/>
        <w:rPr>
          <w:rFonts w:ascii="Times New Roman" w:hAnsi="Times New Roman" w:eastAsia="方正楷体_GBK" w:cs="方正楷体_GBK"/>
          <w:b/>
          <w:color w:val="000000"/>
          <w:sz w:val="32"/>
          <w:szCs w:val="32"/>
        </w:rPr>
      </w:pPr>
      <w:r>
        <w:rPr>
          <w:rFonts w:hint="eastAsia" w:ascii="Times New Roman" w:hAnsi="Times New Roman" w:eastAsia="方正楷体_GBK" w:cs="方正楷体_GBK"/>
          <w:b/>
          <w:color w:val="000000"/>
          <w:sz w:val="32"/>
          <w:szCs w:val="32"/>
        </w:rPr>
        <w:t>（二）分赛项评审标准</w:t>
      </w:r>
    </w:p>
    <w:p w14:paraId="6B628C70">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1.经典诵读大赛</w:t>
      </w:r>
    </w:p>
    <w:p w14:paraId="3EB29455">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（1）经典的感悟与表达：表意准确，感情到位；语气、语调恰当，节奏鲜明；神态自然，动作大方。</w:t>
      </w:r>
    </w:p>
    <w:p w14:paraId="63F14D3B">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（2）诵读的基础功力：语音标准，吐字清晰；音色悦耳，音量适当。</w:t>
      </w:r>
    </w:p>
    <w:p w14:paraId="3B2CADCB">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（3）经典诵读的整体效果：感染力足；审美度高；个性化强。</w:t>
      </w:r>
    </w:p>
    <w:p w14:paraId="3C142B06">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2.诗词讲解大赛</w:t>
      </w:r>
    </w:p>
    <w:p w14:paraId="6CC35CB2">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（1）着装得体，仪态端庄，措辞规范，表达清晰，情感真挚。</w:t>
      </w:r>
    </w:p>
    <w:p w14:paraId="1DC7F880">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（2）文本诵读能体现诗词的音声特点和韵律之美，具有感染力。</w:t>
      </w:r>
    </w:p>
    <w:p w14:paraId="1B950644">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（3）知识内容介绍（文体形式、作者生平、创作背景等）准确无误，详略得当。</w:t>
      </w:r>
    </w:p>
    <w:p w14:paraId="3F1E2848">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（4）对作品的思想意蕴阐释准确，文本解析能体现“中华诗教”特有的精神品格。</w:t>
      </w:r>
    </w:p>
    <w:p w14:paraId="02FC3A3C">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3.汉字书写大赛</w:t>
      </w:r>
    </w:p>
    <w:p w14:paraId="2152CEBD">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（1）软笔书法：书写内容符合参赛要求，文本无误，字形规范，风格雅正。具有较好的传统功力，笔法娴熟丰富，结构动静多变，章法自然浑成。作品具有一定的表现力和创新性，有一定的个人风格特征。</w:t>
      </w:r>
    </w:p>
    <w:p w14:paraId="00D1F252">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硬笔书法：书写内容符合参赛要求，文本无误，以国家通用语言文字为依据，使用楷书、行楷或行书书写。字形规范、端正、匀称，作品整洁，行款整齐。有一定的经典碑帖临写基础，有良好的整体性、流畅性和节奏感，能够展现出汉字的形体美或书写者的个性风格。</w:t>
      </w:r>
    </w:p>
    <w:p w14:paraId="1149ED1D">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4.师生篆刻大赛</w:t>
      </w:r>
    </w:p>
    <w:p w14:paraId="5C1A234A">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（1）手工篆刻：篆刻内容积极向上，印面及边款等篆刻文字规范、准确，符合参赛要求。篆法规范，用刀具有表现力，有较好的章法构思，能够较好地体现传统功力。作品具有一定的个人风格特征。</w:t>
      </w:r>
    </w:p>
    <w:p w14:paraId="71C8A43C">
      <w:pPr>
        <w:tabs>
          <w:tab w:val="left" w:pos="1545"/>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（2）机器篆刻：篆刻内容积极向上，印面及边款等篆刻文字</w:t>
      </w:r>
    </w:p>
    <w:p w14:paraId="39518BEE">
      <w:pPr>
        <w:tabs>
          <w:tab w:val="left" w:pos="1545"/>
        </w:tabs>
        <w:spacing w:line="60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规范、准确，符合参赛要求。作品表现形式具有审美新意，制作工艺有创新，积极使用新材料。</w:t>
      </w:r>
    </w:p>
    <w:p w14:paraId="0872064D">
      <w:pPr>
        <w:tabs>
          <w:tab w:val="left" w:pos="1545"/>
        </w:tabs>
        <w:spacing w:line="600" w:lineRule="exact"/>
        <w:rPr>
          <w:rFonts w:ascii="Times New Roman" w:hAnsi="Times New Roman" w:eastAsia="方正黑体_GBK" w:cs="方正仿宋_GBK"/>
          <w:color w:val="000000"/>
          <w:sz w:val="32"/>
          <w:szCs w:val="32"/>
        </w:rPr>
      </w:pPr>
    </w:p>
    <w:p w14:paraId="19686D79">
      <w:pPr>
        <w:tabs>
          <w:tab w:val="left" w:pos="1545"/>
        </w:tabs>
        <w:spacing w:line="600" w:lineRule="exact"/>
        <w:rPr>
          <w:rFonts w:ascii="Times New Roman" w:hAnsi="Times New Roman" w:eastAsia="方正黑体_GBK" w:cs="方正仿宋_GBK"/>
          <w:color w:val="000000"/>
          <w:sz w:val="32"/>
          <w:szCs w:val="32"/>
        </w:rPr>
      </w:pPr>
    </w:p>
    <w:p w14:paraId="563C88F5">
      <w:pPr>
        <w:tabs>
          <w:tab w:val="left" w:pos="1545"/>
        </w:tabs>
        <w:spacing w:line="600" w:lineRule="exact"/>
        <w:rPr>
          <w:rFonts w:ascii="Times New Roman" w:hAnsi="Times New Roman" w:eastAsia="方正黑体_GBK" w:cs="方正仿宋_GBK"/>
          <w:color w:val="000000"/>
          <w:sz w:val="32"/>
          <w:szCs w:val="32"/>
        </w:rPr>
      </w:pPr>
    </w:p>
    <w:p w14:paraId="6B5EFC36">
      <w:pPr>
        <w:tabs>
          <w:tab w:val="left" w:pos="1545"/>
        </w:tabs>
        <w:spacing w:line="600" w:lineRule="exact"/>
        <w:rPr>
          <w:rFonts w:ascii="Times New Roman" w:hAnsi="Times New Roman" w:eastAsia="方正黑体_GBK" w:cs="方正仿宋_GBK"/>
          <w:color w:val="000000"/>
          <w:sz w:val="32"/>
          <w:szCs w:val="32"/>
        </w:rPr>
      </w:pPr>
    </w:p>
    <w:p w14:paraId="35FEA252">
      <w:pPr>
        <w:tabs>
          <w:tab w:val="left" w:pos="1545"/>
        </w:tabs>
        <w:spacing w:line="600" w:lineRule="exact"/>
        <w:rPr>
          <w:rFonts w:ascii="Times New Roman" w:hAnsi="Times New Roman" w:eastAsia="方正黑体_GBK" w:cs="方正仿宋_GBK"/>
          <w:color w:val="000000"/>
          <w:sz w:val="32"/>
          <w:szCs w:val="32"/>
        </w:rPr>
      </w:pPr>
    </w:p>
    <w:p w14:paraId="04A603A0">
      <w:pPr>
        <w:tabs>
          <w:tab w:val="left" w:pos="1545"/>
        </w:tabs>
        <w:spacing w:line="600" w:lineRule="exact"/>
        <w:rPr>
          <w:rFonts w:ascii="Times New Roman" w:hAnsi="Times New Roman" w:eastAsia="方正黑体_GBK" w:cs="方正仿宋_GBK"/>
          <w:color w:val="000000"/>
          <w:sz w:val="32"/>
          <w:szCs w:val="32"/>
        </w:rPr>
      </w:pPr>
    </w:p>
    <w:p w14:paraId="6FE5D0D0">
      <w:pPr>
        <w:tabs>
          <w:tab w:val="left" w:pos="1545"/>
        </w:tabs>
        <w:spacing w:line="600" w:lineRule="exact"/>
        <w:rPr>
          <w:rFonts w:ascii="Times New Roman" w:hAnsi="Times New Roman" w:eastAsia="方正黑体_GBK" w:cs="方正仿宋_GBK"/>
          <w:color w:val="000000"/>
          <w:sz w:val="32"/>
          <w:szCs w:val="32"/>
        </w:rPr>
      </w:pPr>
    </w:p>
    <w:p w14:paraId="5E88A489">
      <w:pPr>
        <w:tabs>
          <w:tab w:val="left" w:pos="1545"/>
        </w:tabs>
        <w:spacing w:line="600" w:lineRule="exact"/>
        <w:rPr>
          <w:rFonts w:ascii="Times New Roman" w:hAnsi="Times New Roman" w:eastAsia="方正黑体_GBK" w:cs="方正仿宋_GBK"/>
          <w:color w:val="000000"/>
          <w:sz w:val="32"/>
          <w:szCs w:val="32"/>
        </w:rPr>
      </w:pPr>
    </w:p>
    <w:p w14:paraId="3B1D080B">
      <w:pPr>
        <w:tabs>
          <w:tab w:val="left" w:pos="1545"/>
        </w:tabs>
        <w:spacing w:line="600" w:lineRule="exact"/>
        <w:rPr>
          <w:rFonts w:ascii="Times New Roman" w:hAnsi="Times New Roman" w:eastAsia="方正黑体_GBK" w:cs="方正仿宋_GBK"/>
          <w:color w:val="000000"/>
          <w:sz w:val="32"/>
          <w:szCs w:val="32"/>
        </w:rPr>
      </w:pPr>
    </w:p>
    <w:p w14:paraId="63CA5387">
      <w:pPr>
        <w:tabs>
          <w:tab w:val="left" w:pos="1545"/>
        </w:tabs>
        <w:spacing w:line="600" w:lineRule="exact"/>
        <w:rPr>
          <w:rFonts w:ascii="Times New Roman" w:hAnsi="Times New Roman" w:eastAsia="方正黑体_GBK" w:cs="方正仿宋_GBK"/>
          <w:color w:val="000000"/>
          <w:sz w:val="32"/>
          <w:szCs w:val="32"/>
        </w:rPr>
      </w:pPr>
    </w:p>
    <w:p w14:paraId="63F35176">
      <w:pPr>
        <w:tabs>
          <w:tab w:val="left" w:pos="1545"/>
        </w:tabs>
        <w:spacing w:line="600" w:lineRule="exact"/>
        <w:rPr>
          <w:rFonts w:ascii="Times New Roman" w:hAnsi="Times New Roman" w:eastAsia="方正黑体_GBK" w:cs="方正仿宋_GBK"/>
          <w:color w:val="000000"/>
          <w:sz w:val="32"/>
          <w:szCs w:val="32"/>
        </w:rPr>
      </w:pPr>
    </w:p>
    <w:p w14:paraId="0888F988">
      <w:pPr>
        <w:tabs>
          <w:tab w:val="left" w:pos="1545"/>
        </w:tabs>
        <w:spacing w:line="600" w:lineRule="exact"/>
        <w:rPr>
          <w:rFonts w:ascii="Times New Roman" w:hAnsi="Times New Roman" w:eastAsia="方正黑体_GBK" w:cs="方正仿宋_GBK"/>
          <w:color w:val="000000"/>
          <w:sz w:val="32"/>
          <w:szCs w:val="32"/>
        </w:rPr>
      </w:pPr>
    </w:p>
    <w:p w14:paraId="09D98BD5">
      <w:pPr>
        <w:tabs>
          <w:tab w:val="left" w:pos="1545"/>
        </w:tabs>
        <w:spacing w:line="600" w:lineRule="exact"/>
        <w:rPr>
          <w:rFonts w:ascii="Times New Roman" w:hAnsi="Times New Roman" w:eastAsia="方正黑体_GBK" w:cs="方正仿宋_GBK"/>
          <w:color w:val="000000"/>
          <w:sz w:val="32"/>
          <w:szCs w:val="32"/>
        </w:rPr>
      </w:pPr>
    </w:p>
    <w:p w14:paraId="79D63168">
      <w:pPr>
        <w:tabs>
          <w:tab w:val="left" w:pos="1545"/>
        </w:tabs>
        <w:spacing w:line="600" w:lineRule="exact"/>
        <w:rPr>
          <w:rFonts w:ascii="Times New Roman" w:hAnsi="Times New Roman" w:eastAsia="方正黑体_GBK" w:cs="方正仿宋_GBK"/>
          <w:color w:val="000000"/>
          <w:sz w:val="32"/>
          <w:szCs w:val="32"/>
        </w:rPr>
      </w:pPr>
    </w:p>
    <w:p w14:paraId="29326A7A">
      <w:pPr>
        <w:tabs>
          <w:tab w:val="left" w:pos="1545"/>
        </w:tabs>
        <w:spacing w:line="600" w:lineRule="exact"/>
        <w:rPr>
          <w:rFonts w:ascii="Times New Roman" w:hAnsi="Times New Roman" w:eastAsia="方正黑体_GBK" w:cs="方正仿宋_GBK"/>
          <w:color w:val="000000"/>
          <w:sz w:val="32"/>
          <w:szCs w:val="32"/>
        </w:rPr>
      </w:pPr>
      <w:r>
        <w:rPr>
          <w:rFonts w:hint="eastAsia" w:ascii="Times New Roman" w:hAnsi="Times New Roman" w:eastAsia="方正黑体_GBK" w:cs="方正仿宋_GBK"/>
          <w:color w:val="000000"/>
          <w:sz w:val="32"/>
          <w:szCs w:val="32"/>
        </w:rPr>
        <w:t>附件7</w:t>
      </w:r>
    </w:p>
    <w:p w14:paraId="0E2BA25D">
      <w:pPr>
        <w:tabs>
          <w:tab w:val="left" w:pos="1545"/>
        </w:tabs>
        <w:spacing w:line="600" w:lineRule="exact"/>
        <w:rPr>
          <w:rFonts w:ascii="Times New Roman" w:hAnsi="Times New Roman" w:eastAsia="方正黑体_GBK" w:cs="方正仿宋_GBK"/>
          <w:color w:val="000000"/>
          <w:sz w:val="32"/>
          <w:szCs w:val="32"/>
        </w:rPr>
      </w:pPr>
    </w:p>
    <w:p w14:paraId="3B008DAC">
      <w:pPr>
        <w:spacing w:line="600" w:lineRule="exact"/>
        <w:jc w:val="center"/>
        <w:rPr>
          <w:rFonts w:ascii="Times New Roman" w:hAnsi="Times New Roman" w:eastAsia="方正小标宋_GBK" w:cs="方正仿宋_GBK"/>
          <w:color w:val="000000"/>
          <w:sz w:val="44"/>
          <w:szCs w:val="44"/>
        </w:rPr>
      </w:pPr>
      <w:r>
        <w:rPr>
          <w:rFonts w:hint="eastAsia" w:ascii="Times New Roman" w:hAnsi="Times New Roman" w:eastAsia="方正小标宋_GBK" w:cs="方正仿宋_GBK"/>
          <w:color w:val="000000"/>
          <w:sz w:val="44"/>
          <w:szCs w:val="44"/>
        </w:rPr>
        <w:t>重庆市第十一届中华经典诵写讲大赛</w:t>
      </w:r>
    </w:p>
    <w:p w14:paraId="1F47C8B1">
      <w:pPr>
        <w:spacing w:line="600" w:lineRule="exact"/>
        <w:jc w:val="center"/>
        <w:rPr>
          <w:rFonts w:ascii="Times New Roman" w:hAnsi="Times New Roman" w:eastAsia="方正小标宋_GBK" w:cs="方正仿宋_GBK"/>
          <w:color w:val="000000"/>
          <w:sz w:val="44"/>
          <w:szCs w:val="44"/>
        </w:rPr>
      </w:pPr>
      <w:r>
        <w:rPr>
          <w:rFonts w:hint="eastAsia" w:ascii="Times New Roman" w:hAnsi="Times New Roman" w:eastAsia="方正小标宋_GBK" w:cs="方正仿宋_GBK"/>
          <w:color w:val="000000"/>
          <w:sz w:val="44"/>
          <w:szCs w:val="44"/>
        </w:rPr>
        <w:t>优秀组织奖评选标准</w:t>
      </w:r>
    </w:p>
    <w:p w14:paraId="1FEAF389">
      <w:pPr>
        <w:tabs>
          <w:tab w:val="left" w:pos="1545"/>
        </w:tabs>
        <w:spacing w:line="600" w:lineRule="exact"/>
        <w:jc w:val="center"/>
        <w:rPr>
          <w:rFonts w:ascii="Times New Roman" w:hAnsi="Times New Roman" w:eastAsia="方正小标宋_GBK" w:cs="方正仿宋_GBK"/>
          <w:color w:val="000000"/>
          <w:sz w:val="44"/>
          <w:szCs w:val="44"/>
        </w:rPr>
      </w:pPr>
    </w:p>
    <w:p w14:paraId="138DA251">
      <w:pPr>
        <w:tabs>
          <w:tab w:val="left" w:pos="1545"/>
        </w:tabs>
        <w:spacing w:line="600" w:lineRule="exact"/>
        <w:ind w:firstLine="627" w:firstLineChars="196"/>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一、区县教委、高校领导高度重视，纳入有关工作予以统筹安排；确定活动相应的责任部门和有关负责人；按要求派专人参加市级相关会议。</w:t>
      </w:r>
    </w:p>
    <w:p w14:paraId="3B98C535">
      <w:pPr>
        <w:tabs>
          <w:tab w:val="left" w:pos="1545"/>
        </w:tabs>
        <w:spacing w:line="600" w:lineRule="exact"/>
        <w:ind w:firstLine="645"/>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二、制定有专项活动实施方案并正式下发和上报；认真按方案组织实施相关活动，师生参与面广，活动形式丰富多样，效果显著；在区县内、校园内形成良好活动氛围，开设艺术展演专题报道网络页面，及时发布并上报系列简报、总结等相关材料。</w:t>
      </w:r>
    </w:p>
    <w:p w14:paraId="6ED25C8A">
      <w:pPr>
        <w:tabs>
          <w:tab w:val="left" w:pos="1545"/>
        </w:tabs>
        <w:spacing w:line="600" w:lineRule="exact"/>
        <w:ind w:firstLine="645"/>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三、活动经费安排落实，组织开展了区县级层面和高校层面选拔赛，组织和参加各级层面展演活动无安全事件发生。</w:t>
      </w:r>
    </w:p>
    <w:p w14:paraId="1735159E">
      <w:pPr>
        <w:tabs>
          <w:tab w:val="left" w:pos="1545"/>
        </w:tabs>
        <w:spacing w:line="600" w:lineRule="exact"/>
        <w:ind w:firstLine="645"/>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四、诵读、讲解、书写、篆刻4大类原则上均有作品推荐报送市级比赛。</w:t>
      </w:r>
    </w:p>
    <w:p w14:paraId="6A8B0F0F">
      <w:pPr>
        <w:tabs>
          <w:tab w:val="left" w:pos="1545"/>
        </w:tabs>
        <w:spacing w:line="600" w:lineRule="exact"/>
        <w:ind w:firstLine="645"/>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五、有作品推荐报送全国第七届中华经典诵写讲大赛的单位优先。</w:t>
      </w:r>
    </w:p>
    <w:p w14:paraId="73CDA948">
      <w:pPr>
        <w:tabs>
          <w:tab w:val="left" w:pos="1545"/>
        </w:tabs>
        <w:spacing w:line="600" w:lineRule="exact"/>
        <w:ind w:firstLine="645"/>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六、推荐报送全国中华经典诵写讲大赛优秀组织奖单位和个人在市级优秀组织奖获奖单位和个人中产生。</w:t>
      </w:r>
    </w:p>
    <w:p w14:paraId="33E43282">
      <w:pPr>
        <w:spacing w:line="600" w:lineRule="exact"/>
        <w:rPr>
          <w:rFonts w:ascii="Times New Roman" w:hAnsi="Times New Roman"/>
        </w:rPr>
      </w:pPr>
    </w:p>
    <w:bookmarkEnd w:id="0"/>
    <w:p w14:paraId="547268BC">
      <w:pPr>
        <w:rPr>
          <w:rFonts w:ascii="Times New Roman" w:hAnsi="Times New Roman"/>
        </w:rPr>
      </w:pPr>
    </w:p>
    <w:p w14:paraId="2209A9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粗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32EC3">
    <w:pPr>
      <w:pStyle w:val="3"/>
      <w:framePr w:wrap="around" w:vAnchor="text" w:hAnchor="margin" w:xAlign="outside" w:y="1"/>
      <w:rPr>
        <w:rStyle w:val="7"/>
        <w:rFonts w:asci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- 3 -</w:t>
    </w:r>
    <w:r>
      <w:rPr>
        <w:rFonts w:ascii="宋体" w:hAnsi="宋体"/>
        <w:sz w:val="28"/>
        <w:szCs w:val="28"/>
      </w:rPr>
      <w:fldChar w:fldCharType="end"/>
    </w:r>
  </w:p>
  <w:p w14:paraId="0835F15E">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E763">
    <w:pPr>
      <w:pStyle w:val="3"/>
      <w:framePr w:wrap="around" w:vAnchor="text" w:hAnchor="margin" w:xAlign="outside" w:y="1"/>
      <w:rPr>
        <w:rStyle w:val="7"/>
        <w:rFonts w:asci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14:paraId="70419ACD">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45"/>
    <w:rsid w:val="0002158C"/>
    <w:rsid w:val="0002785A"/>
    <w:rsid w:val="0008644A"/>
    <w:rsid w:val="000F25BF"/>
    <w:rsid w:val="002079DB"/>
    <w:rsid w:val="00277E47"/>
    <w:rsid w:val="002B4245"/>
    <w:rsid w:val="00504D0E"/>
    <w:rsid w:val="0061776D"/>
    <w:rsid w:val="006C7E4C"/>
    <w:rsid w:val="007B505C"/>
    <w:rsid w:val="0080314E"/>
    <w:rsid w:val="00812BAE"/>
    <w:rsid w:val="00845021"/>
    <w:rsid w:val="009B78E7"/>
    <w:rsid w:val="00A03AD8"/>
    <w:rsid w:val="00B04CB7"/>
    <w:rsid w:val="00B04FCA"/>
    <w:rsid w:val="00B4008C"/>
    <w:rsid w:val="00C7076D"/>
    <w:rsid w:val="00D75C7D"/>
    <w:rsid w:val="00D94F68"/>
    <w:rsid w:val="08C72F61"/>
    <w:rsid w:val="1C8F3405"/>
    <w:rsid w:val="21FA064F"/>
    <w:rsid w:val="29BC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uiPriority w:val="99"/>
    <w:rPr>
      <w:rFonts w:ascii="Calibri" w:hAnsi="Calibri" w:eastAsia="宋体"/>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rPr>
      <w:rFonts w:cs="Times New Roman"/>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uiPriority w:val="99"/>
    <w:rPr>
      <w:rFonts w:ascii="Calibri" w:hAnsi="Calibri" w:eastAsia="宋体" w:cs="Times New Roman"/>
      <w:sz w:val="18"/>
      <w:szCs w:val="18"/>
    </w:rPr>
  </w:style>
  <w:style w:type="paragraph" w:styleId="11">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10907</Words>
  <Characters>11234</Characters>
  <Lines>94</Lines>
  <Paragraphs>26</Paragraphs>
  <TotalTime>8</TotalTime>
  <ScaleCrop>false</ScaleCrop>
  <LinksUpToDate>false</LinksUpToDate>
  <CharactersWithSpaces>11475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2025-03-03T07:08:00Z</dcterms:created>
  <dc:creator>Administrator</dc:creator>
  <cp:lastModifiedBy>ronger</cp:lastModifiedBy>
  <dcterms:modified xsi:type="dcterms:W3CDTF">2025-03-03T07:36:48Z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eyJoZGlkIjoiYjMyM2IzZDVkMGU5MzkwODQ1YTUyNzgzYTM1ODVlNGUiLCJ1c2VySWQiOiIxMTYwOTIyNzcxIn0=</vt:lpwstr>
  </property>
  <property fmtid="{D5CDD505-2E9C-101B-9397-08002B2CF9AE}" pid="3" name="KSOProductBuildVer">
    <vt:lpwstr>2052-12.1.0.20305</vt:lpwstr>
  </property>
  <property fmtid="{D5CDD505-2E9C-101B-9397-08002B2CF9AE}" pid="4" name="ICV">
    <vt:lpwstr>B56E7D70BA3540E2BF3C151D7F24700B_13</vt:lpwstr>
  </property>
</Properties>
</file>