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F9" w:rsidRDefault="00250FF9" w:rsidP="00250FF9">
      <w:pPr>
        <w:ind w:firstLineChars="200" w:firstLine="720"/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36"/>
          <w:szCs w:val="40"/>
        </w:rPr>
      </w:pPr>
      <w:bookmarkStart w:id="0" w:name="_GoBack"/>
      <w:r w:rsidRPr="00EB1393">
        <w:rPr>
          <w:rFonts w:ascii="方正小标宋_GBK" w:eastAsia="方正小标宋_GBK" w:hAnsi="Times New Roman" w:cs="Times New Roman" w:hint="eastAsia"/>
          <w:bCs/>
          <w:color w:val="000000" w:themeColor="text1"/>
          <w:sz w:val="36"/>
          <w:szCs w:val="40"/>
        </w:rPr>
        <w:t>关于做好2024年国家数据平台填报工作的通知</w:t>
      </w:r>
    </w:p>
    <w:bookmarkEnd w:id="0"/>
    <w:p w:rsidR="00250FF9" w:rsidRPr="008A0A2A" w:rsidRDefault="00250FF9" w:rsidP="00250FF9">
      <w:pPr>
        <w:ind w:firstLineChars="200" w:firstLine="723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</w:pPr>
    </w:p>
    <w:p w:rsidR="00250FF9" w:rsidRPr="008A0A2A" w:rsidRDefault="00250FF9" w:rsidP="00250FF9">
      <w:pPr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校内各单位：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根据教育部、重庆市教委工作安排，为确保我校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2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年国家数据平台真实、准确、完整、及时填报，现将有关事项通知如下：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方正黑体_GBK" w:eastAsia="方正黑体_GBK" w:hAnsi="Times New Roman" w:cs="Times New Roman" w:hint="eastAsia"/>
          <w:color w:val="000000" w:themeColor="text1"/>
          <w:sz w:val="28"/>
          <w:szCs w:val="28"/>
        </w:rPr>
        <w:t>一、数据填报内容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国家数据平台共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个板块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89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个表格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，各单位均有填报任务，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详细任务分解见附件。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方正黑体_GBK" w:eastAsia="方正黑体_GBK" w:hAnsi="Times New Roman" w:cs="Times New Roman" w:hint="eastAsia"/>
          <w:color w:val="000000" w:themeColor="text1"/>
          <w:sz w:val="28"/>
          <w:szCs w:val="28"/>
        </w:rPr>
        <w:t>二、数据填报方式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填报平台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：高等教育质量监测国家数据平台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登陆网址：</w:t>
      </w:r>
      <w:hyperlink r:id="rId6" w:history="1">
        <w:r w:rsidRPr="008A0A2A">
          <w:rPr>
            <w:rFonts w:ascii="Times New Roman" w:eastAsia="方正仿宋_GBK" w:hAnsi="Times New Roman" w:cs="Times New Roman"/>
            <w:color w:val="000000" w:themeColor="text1"/>
            <w:sz w:val="28"/>
            <w:szCs w:val="28"/>
            <w:u w:val="single"/>
          </w:rPr>
          <w:t>http://udb.heec.edu.cn/passport/login.html</w:t>
        </w:r>
      </w:hyperlink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填报方式：模板导入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或在线填报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各单位只有一个填报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账号，账号密码见群文件（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QQ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：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271109749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），登陆即可查看本单位当年填报任务，亦可查看下载往年填报数据。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方正黑体_GBK" w:eastAsia="方正黑体_GBK" w:hAnsi="Times New Roman" w:cs="Times New Roman" w:hint="eastAsia"/>
          <w:color w:val="000000" w:themeColor="text1"/>
          <w:sz w:val="28"/>
          <w:szCs w:val="28"/>
        </w:rPr>
        <w:t>三</w:t>
      </w:r>
      <w:r w:rsidRPr="008A0A2A"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  <w:t>、时间进度安排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636"/>
        <w:gridCol w:w="4167"/>
        <w:gridCol w:w="709"/>
      </w:tblGrid>
      <w:tr w:rsidR="00250FF9" w:rsidRPr="008A0A2A" w:rsidTr="00A97005">
        <w:trPr>
          <w:trHeight w:val="433"/>
          <w:jc w:val="center"/>
        </w:trPr>
        <w:tc>
          <w:tcPr>
            <w:tcW w:w="1192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阶段</w:t>
            </w:r>
          </w:p>
        </w:tc>
        <w:tc>
          <w:tcPr>
            <w:tcW w:w="2636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167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填报内容</w:t>
            </w:r>
          </w:p>
        </w:tc>
        <w:tc>
          <w:tcPr>
            <w:tcW w:w="709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250FF9" w:rsidRPr="008A0A2A" w:rsidTr="00A97005">
        <w:trPr>
          <w:trHeight w:val="433"/>
          <w:jc w:val="center"/>
        </w:trPr>
        <w:tc>
          <w:tcPr>
            <w:tcW w:w="1192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第一阶段</w:t>
            </w:r>
          </w:p>
        </w:tc>
        <w:tc>
          <w:tcPr>
            <w:tcW w:w="2636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vAlign w:val="center"/>
            <w:hideMark/>
          </w:tcPr>
          <w:p w:rsidR="00250FF9" w:rsidRPr="008A0A2A" w:rsidRDefault="00250FF9" w:rsidP="00A9700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日前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完成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部分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学校基本信息，优先填报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1-4-1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1-5-1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1-5-2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1-5-3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1-7-1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；</w:t>
            </w:r>
          </w:p>
          <w:p w:rsidR="00250FF9" w:rsidRPr="008A0A2A" w:rsidRDefault="00250FF9" w:rsidP="00A9700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日前完成关键节点表格：表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3-2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4-2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5-1-1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6-1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6-5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6-6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250FF9" w:rsidRPr="008A0A2A" w:rsidRDefault="00250FF9" w:rsidP="00A9700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日之前完成所有数据填报。</w:t>
            </w:r>
          </w:p>
        </w:tc>
        <w:tc>
          <w:tcPr>
            <w:tcW w:w="709" w:type="dxa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0FF9" w:rsidRPr="008A0A2A" w:rsidTr="00A97005">
        <w:trPr>
          <w:trHeight w:val="433"/>
          <w:jc w:val="center"/>
        </w:trPr>
        <w:tc>
          <w:tcPr>
            <w:tcW w:w="1192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第二阶段</w:t>
            </w:r>
          </w:p>
        </w:tc>
        <w:tc>
          <w:tcPr>
            <w:tcW w:w="2636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第一次完整性审核、归档。</w:t>
            </w:r>
          </w:p>
        </w:tc>
        <w:tc>
          <w:tcPr>
            <w:tcW w:w="709" w:type="dxa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0FF9" w:rsidRPr="008A0A2A" w:rsidTr="00A97005">
        <w:trPr>
          <w:trHeight w:val="433"/>
          <w:jc w:val="center"/>
        </w:trPr>
        <w:tc>
          <w:tcPr>
            <w:tcW w:w="1192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第三阶段</w:t>
            </w:r>
          </w:p>
        </w:tc>
        <w:tc>
          <w:tcPr>
            <w:tcW w:w="2636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责任单位数据修改完善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，第二次审核。</w:t>
            </w:r>
          </w:p>
        </w:tc>
        <w:tc>
          <w:tcPr>
            <w:tcW w:w="709" w:type="dxa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0FF9" w:rsidRPr="008A0A2A" w:rsidTr="00A97005">
        <w:trPr>
          <w:trHeight w:val="433"/>
          <w:jc w:val="center"/>
        </w:trPr>
        <w:tc>
          <w:tcPr>
            <w:tcW w:w="1192" w:type="dxa"/>
            <w:vAlign w:val="center"/>
            <w:hideMark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第四阶段</w:t>
            </w:r>
          </w:p>
        </w:tc>
        <w:tc>
          <w:tcPr>
            <w:tcW w:w="2636" w:type="dxa"/>
            <w:vAlign w:val="center"/>
            <w:hideMark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—11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8A0A2A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20</w:t>
            </w: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vAlign w:val="center"/>
            <w:hideMark/>
          </w:tcPr>
          <w:p w:rsidR="00250FF9" w:rsidRPr="008A0A2A" w:rsidRDefault="00250FF9" w:rsidP="00A9700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上报学校办公会审定，并上传至国家数据平台。</w:t>
            </w:r>
          </w:p>
        </w:tc>
        <w:tc>
          <w:tcPr>
            <w:tcW w:w="709" w:type="dxa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方正黑体_GBK" w:eastAsia="方正黑体_GBK" w:hAnsi="Times New Roman" w:cs="Times New Roman" w:hint="eastAsia"/>
          <w:color w:val="000000" w:themeColor="text1"/>
          <w:sz w:val="28"/>
          <w:szCs w:val="28"/>
        </w:rPr>
        <w:t>四</w:t>
      </w:r>
      <w:r w:rsidRPr="008A0A2A">
        <w:rPr>
          <w:rFonts w:ascii="方正黑体_GBK" w:eastAsia="方正黑体_GBK" w:hAnsi="Times New Roman" w:cs="Times New Roman"/>
          <w:color w:val="000000" w:themeColor="text1"/>
          <w:sz w:val="28"/>
          <w:szCs w:val="28"/>
        </w:rPr>
        <w:t>、数据填报要求</w:t>
      </w:r>
    </w:p>
    <w:p w:rsidR="00250FF9" w:rsidRPr="008A0A2A" w:rsidRDefault="00250FF9" w:rsidP="00250FF9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1.</w:t>
      </w:r>
      <w:r w:rsidRPr="008A0A2A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高度重视，准确填报。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国家数据平台关系到高校分类评价考核、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lastRenderedPageBreak/>
        <w:t>生均拨款核算、审核评估、专业认证等各项工作。各单位要高度重视此项工作，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充分挖掘数据价值，认真研究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《填报指南》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指标解释、吃透指标内涵，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特别是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往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年填报过程中容易出现错误的表格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和关键节点表格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，确保数据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的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准确性和有效性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。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所有上报数据，原则上应与当年高基报表数据一致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，任何单位不得虚报、瞒报、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漏报、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拒报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</w:p>
    <w:p w:rsidR="00250FF9" w:rsidRPr="007940AA" w:rsidRDefault="00250FF9" w:rsidP="00250FF9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2.</w:t>
      </w:r>
      <w:r w:rsidRPr="008A0A2A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落实责任，分工协作。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各单位负责人为数据填报工作总负责人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；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要根据《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高等教育质量监测国家数据平台填报任务分解表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》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（见附件）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细分任务，按照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“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谁提供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谁负责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谁管理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”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的原则，派专人负责此项工作，责任到人；明确每个表的数据采集、汇总、填报、审核事项，优化填报流程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；数据审核部门要强化责任意识，加强数据的分析审核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所有数据须经单位负责人审核后再提交系统，同时将纸质版一式一份（填报人员、单位负责人签名确认并加盖公章）报发展规划与评估处备案。</w:t>
      </w:r>
    </w:p>
    <w:p w:rsidR="00250FF9" w:rsidRPr="008A0A2A" w:rsidRDefault="00250FF9" w:rsidP="00250FF9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3.</w:t>
      </w:r>
      <w:r w:rsidRPr="008A0A2A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及时填报，整体推进。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由于表格之间逻辑关系密切，互相关联，各单位要严格按照安排表中进度及时推进，避免影响整体填报进度。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学校将采取通报制，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在审核评估简报中，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对不能按期填报、完成质量差、责任意识低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的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单位进行通报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，并作为目标指标考核的依据。</w:t>
      </w:r>
    </w:p>
    <w:p w:rsidR="00250FF9" w:rsidRPr="008A0A2A" w:rsidRDefault="00250FF9" w:rsidP="00250FF9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4.</w:t>
      </w:r>
      <w:r w:rsidRPr="008A0A2A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有效沟通，答疑解惑。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数据采集、填报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、上传事宜，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可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咨询发展规划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与评估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处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，电话：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49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669616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，联系人：郭霞（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65045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）。有关课程类数据填报事宜，咨询教务处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陈金磊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49891931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）；师范类表格和工科专业表格，</w:t>
      </w:r>
      <w:r w:rsidRPr="008A0A2A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与专业认证高度相关，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请咨询教务处。</w:t>
      </w:r>
    </w:p>
    <w:p w:rsidR="00250FF9" w:rsidRPr="008A0A2A" w:rsidRDefault="00250FF9" w:rsidP="00250FF9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特此通知</w:t>
      </w:r>
    </w:p>
    <w:p w:rsidR="00250FF9" w:rsidRDefault="00250FF9" w:rsidP="00250FF9">
      <w:pPr>
        <w:widowControl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附件：</w:t>
      </w:r>
    </w:p>
    <w:p w:rsidR="00250FF9" w:rsidRPr="008A0A2A" w:rsidRDefault="00250FF9" w:rsidP="00250FF9">
      <w:pPr>
        <w:widowControl/>
        <w:ind w:firstLineChars="400" w:firstLine="112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高等教育质量监测国家数据平台填报任务分解表</w:t>
      </w:r>
    </w:p>
    <w:p w:rsidR="00250FF9" w:rsidRPr="008A0A2A" w:rsidRDefault="00250FF9" w:rsidP="00250FF9">
      <w:pPr>
        <w:adjustRightInd w:val="0"/>
        <w:snapToGrid w:val="0"/>
        <w:spacing w:line="520" w:lineRule="exact"/>
        <w:ind w:right="980" w:firstLine="56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发展规划与评估处</w:t>
      </w:r>
    </w:p>
    <w:p w:rsidR="00250FF9" w:rsidRPr="008A0A2A" w:rsidRDefault="00250FF9" w:rsidP="00250FF9">
      <w:pPr>
        <w:widowControl/>
        <w:ind w:right="1120"/>
        <w:jc w:val="righ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2024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3</w:t>
      </w:r>
      <w:r w:rsidRPr="008A0A2A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  <w:r w:rsidRPr="008A0A2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br w:type="page"/>
      </w:r>
    </w:p>
    <w:p w:rsidR="00250FF9" w:rsidRPr="008A0A2A" w:rsidRDefault="00250FF9" w:rsidP="00250FF9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8A0A2A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lastRenderedPageBreak/>
        <w:t>附件：</w:t>
      </w:r>
      <w:r w:rsidRPr="008A0A2A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高等教育质量监测国家数据平台填报任务分解表（</w:t>
      </w:r>
      <w:r w:rsidRPr="008A0A2A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32"/>
        </w:rPr>
        <w:t>89</w:t>
      </w:r>
      <w:r w:rsidRPr="008A0A2A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个）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111"/>
        <w:gridCol w:w="1725"/>
        <w:gridCol w:w="1345"/>
        <w:gridCol w:w="1134"/>
      </w:tblGrid>
      <w:tr w:rsidR="00250FF9" w:rsidRPr="008A0A2A" w:rsidTr="00A97005">
        <w:trPr>
          <w:trHeight w:val="324"/>
          <w:jc w:val="center"/>
        </w:trPr>
        <w:tc>
          <w:tcPr>
            <w:tcW w:w="710" w:type="dxa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  <w:t>表格名称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  <w:t>填报部门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  <w:t>协助部门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8A0A2A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1"/>
              </w:rPr>
              <w:t>审核部门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学校概况（时点）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发规处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学校相关党政单位（时点）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发规处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学校教学科研单位（时点）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发规处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1-3-1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临床教学基地（医科专用、时点）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1-4-1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专业基本情况（时点）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1-4-2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专业大类情况表（时点）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1-5-1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教职工基本信息（时点）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1-5-2 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教职工其他信息（时点）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1-5-3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外聘和兼职教师基本信息（时点）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1-5-4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附属医院师资情况（医科专用、时点）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1-6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1-7-1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本科实验场所（时点）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1-7-2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科研基地（时点）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处、社科处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1-7-3 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学校基层教学组织（时点）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占地与建筑面积（时点）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教学行政用房面积（时点）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2-3-1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图书馆（时点）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图书馆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2-3-2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图书新增情况（自然年）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图书馆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校内外实习、实践、实训基地（时点、学年）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2-5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固定资产（时点）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2-6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本科实验设备情况（时点）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2-7-1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实验教学示范中心、虚拟仿真实验示范中心（时点）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2-7-2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虚拟仿真实验教学项目（时点）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2-8-1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教育经费概况（自然年）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计财处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2-8-2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教育经费收支情况（自然年）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计财处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校领导基本信息（时点）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党政办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相关管理人员基本信息（时点）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党政办、纪检监察室、组织部、宣传部、统战部、教务处、学生处、发规处、招就处、团委、各学院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相关职能部门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3-3-1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高层次人才（时点）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3-3-2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高层次教学、研究团队（时点）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教务处、科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处、社科处、人事处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3-3-3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思政课教师情况（时点）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3-4-1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教师教学发展机构（学年）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3-4-2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教师培训进修、交流情况（学年）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3-5-1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教师出版专著和主编教材情况（自然年）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教务处、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处、社科处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3-5-2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教师专利（著作权）授权情况（自然年）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处、社科处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3-5-3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教师科研成果转化情况（自然年）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处、社科处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3-6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相关教师情况（时点、学年、自然年）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4-1-1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学科建设（时点）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研究生处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4-1-2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博士点、硕士点（时点）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研究生处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4-1-3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一流学科（时点）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4-2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专业培养计划表（时点）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4-3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优势（一流）专业情况（时点）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5-1-1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EB1393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各学院、教务处、学生处、招就处、创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新创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5-1-2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专业课教学实施情况（学年）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5-1-3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分专业（大类）专业实验课情况（学年）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5-1-4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多教师授课情况（学年）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5-2 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学生毕业综合训练情况（学年）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本科在线课程情况（学年）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5-4-1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创新创业教育情况（时点、学年、自然年）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5-4-2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高校创新创业教育实践基地（平台）（时点、自然年）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学生数量基本情况（时点）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6-2-1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本科生转专业情况（学年）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6-2-2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本科生辅修、双学位情况（学年）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6-3-1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近一级本科生招生类别情况（时点）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6-3-2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近一级本科生录取标准及人数（时点）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6-3-3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近一级各专业（大类）招生报到情况（时点）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本科生奖贷补（自然年）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6-5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应届本科毕业生去向落实情况（学年）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本科生学习成效（学年）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学生参加大学生创新创业训练计划情况（学年）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学生参与教师科研项目情况（学年）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学生获省级及以上各类竞赛奖励情况（学年）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lastRenderedPageBreak/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学生获专业比赛奖励情况（艺术类专业用）（学年）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FF0000"/>
                <w:szCs w:val="21"/>
              </w:rPr>
            </w:pP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文传、</w:t>
            </w:r>
            <w:r w:rsidRPr="00EB139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</w:t>
            </w:r>
            <w:r w:rsidRPr="00EB139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6-6-5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学生获专业比赛奖励情况（体育类专业用）（学年）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体育学院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6-6-6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学生发表学术论文情况（学年）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6-6-7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学生创作、表演的代表性作品（学年）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6-6-8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学生专利（著作权）授权情况（学年）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6-6-9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学生体质健康达标率（学年）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体育学院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6-7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本科生交流情况（学年）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国际处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各学院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6-8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学生社团（学年）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团委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教学质量评估统计表（学年）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7-2-1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教育教学研究与改革项目（自然年）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7-2-2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教学成果奖（近一届）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7-2-3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省级及以上本科教学项目建设情况（自然年）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本科教学质量报告（学年）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发规处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7-4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毕业生就业质量年度报告（学年）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：教师主编基础教育课程教材情况（自然年）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：教师基础教育服务经历（学年）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SF3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：师范类专业办学基本条件（自然年、时点）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计财处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SF4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：师范类专业教学设施（时点）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SF5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：师范类专业培养情况（时点、学年）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SF5-1 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职业技术师范教育专业实践情况表（学年）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SF6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：教师教育课程情况表（学年）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SF7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：师范技能类课程（学年）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SF8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：教育实践情况（学年）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SF9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：师范类专业非本科学生数量基本情况（时点）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SF10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：师范技能竞赛奖励情况（学年）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SF11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：师范类专业应届毕业生情况（学年）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师范专业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GK-1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工科类专业课程情况（学年）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工科专业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</w:tr>
      <w:tr w:rsidR="00250FF9" w:rsidRPr="008A0A2A" w:rsidTr="00A97005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FF9" w:rsidRPr="008A0A2A" w:rsidRDefault="00250FF9" w:rsidP="00A9700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表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GK-2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工科类专业经费情况（自然年）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工科专业</w:t>
            </w: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F9" w:rsidRPr="008A0A2A" w:rsidRDefault="00250FF9" w:rsidP="00A9700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0A2A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计财处</w:t>
            </w:r>
          </w:p>
        </w:tc>
      </w:tr>
    </w:tbl>
    <w:p w:rsidR="00250FF9" w:rsidRDefault="00250FF9" w:rsidP="00250FF9">
      <w:pPr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</w:p>
    <w:p w:rsidR="00DD1486" w:rsidRDefault="00DD1486"/>
    <w:sectPr w:rsidR="00DD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74" w:rsidRDefault="002B0E74" w:rsidP="00250FF9">
      <w:r>
        <w:separator/>
      </w:r>
    </w:p>
  </w:endnote>
  <w:endnote w:type="continuationSeparator" w:id="0">
    <w:p w:rsidR="002B0E74" w:rsidRDefault="002B0E74" w:rsidP="002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74" w:rsidRDefault="002B0E74" w:rsidP="00250FF9">
      <w:r>
        <w:separator/>
      </w:r>
    </w:p>
  </w:footnote>
  <w:footnote w:type="continuationSeparator" w:id="0">
    <w:p w:rsidR="002B0E74" w:rsidRDefault="002B0E74" w:rsidP="0025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B6"/>
    <w:rsid w:val="00250FF9"/>
    <w:rsid w:val="002B0E74"/>
    <w:rsid w:val="00DD1486"/>
    <w:rsid w:val="00E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919A3-E3A7-495F-B048-72E3B37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F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b.heec.edu.cn/passport/log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2024-09-23T01:49:00Z</dcterms:created>
  <dcterms:modified xsi:type="dcterms:W3CDTF">2024-09-23T01:51:00Z</dcterms:modified>
</cp:coreProperties>
</file>