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附件1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adjustRightInd w:val="0"/>
        <w:snapToGrid w:val="0"/>
        <w:spacing w:line="920" w:lineRule="exact"/>
        <w:ind w:firstLineChars="650" w:firstLine="3640"/>
        <w:rPr>
          <w:rFonts w:ascii="方正小标宋_GBK" w:eastAsia="方正小标宋_GBK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  <w:u w:val="single"/>
        </w:rPr>
        <w:t xml:space="preserve">       </w:t>
      </w:r>
      <w:r>
        <w:rPr>
          <w:rFonts w:ascii="方正小标宋_GBK" w:eastAsia="方正小标宋_GBK" w:hint="eastAsia"/>
          <w:sz w:val="56"/>
          <w:szCs w:val="44"/>
          <w:u w:val="single"/>
        </w:rPr>
        <w:t xml:space="preserve"> </w:t>
      </w:r>
      <w:r>
        <w:rPr>
          <w:rFonts w:ascii="方正小标宋_GBK" w:eastAsia="方正小标宋_GBK" w:hint="eastAsia"/>
          <w:sz w:val="56"/>
          <w:szCs w:val="44"/>
        </w:rPr>
        <w:t>学院</w:t>
      </w:r>
    </w:p>
    <w:p>
      <w:pPr>
        <w:adjustRightInd w:val="0"/>
        <w:snapToGrid w:val="0"/>
        <w:spacing w:line="920" w:lineRule="exact"/>
        <w:ind w:firstLineChars="300" w:firstLine="1680"/>
        <w:rPr>
          <w:rFonts w:ascii="方正小标宋_GBK" w:eastAsia="方正小标宋_GBK"/>
          <w:sz w:val="56"/>
          <w:szCs w:val="44"/>
        </w:rPr>
      </w:pPr>
      <w:r>
        <w:rPr>
          <w:rFonts w:ascii="方正小标宋_GBK" w:eastAsia="方正小标宋_GBK" w:hint="eastAsia"/>
          <w:sz w:val="56"/>
          <w:szCs w:val="44"/>
        </w:rPr>
        <w:t xml:space="preserve"> 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kern w:val="0"/>
          <w:sz w:val="40"/>
        </w:rPr>
        <w:t>编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写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 w:hint="eastAsia"/>
          <w:kern w:val="0"/>
          <w:sz w:val="40"/>
        </w:rPr>
        <w:t>审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核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 w:hint="eastAsia"/>
          <w:spacing w:val="4"/>
          <w:sz w:val="36"/>
          <w:szCs w:val="32"/>
        </w:rPr>
        <w:t>日</w:t>
      </w:r>
    </w:p>
    <w:p>
      <w:pPr>
        <w:widowControl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44"/>
        </w:rPr>
        <w:t>报告提纲</w:t>
      </w:r>
    </w:p>
    <w:p>
      <w:pPr>
        <w:widowControl/>
        <w:jc w:val="center"/>
      </w:pPr>
    </w:p>
    <w:p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一、实验室安全工作概况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1.1</w:t>
      </w:r>
      <w:proofErr w:type="gramStart"/>
      <w:r>
        <w:rPr>
          <w:rFonts w:ascii="仿宋" w:eastAsia="仿宋" w:hAnsi="仿宋" w:cs="仿宋" w:hint="eastAsia"/>
          <w:sz w:val="32"/>
        </w:rPr>
        <w:t>二</w:t>
      </w:r>
      <w:proofErr w:type="gramEnd"/>
      <w:r>
        <w:rPr>
          <w:rFonts w:ascii="仿宋" w:eastAsia="仿宋" w:hAnsi="仿宋" w:cs="仿宋" w:hint="eastAsia"/>
          <w:sz w:val="32"/>
        </w:rPr>
        <w:t>级学院实验室安全基本情况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1.2实验室安全管理的组织架构与责任体系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1.4实验室安全教育与培训情况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1.5其他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二、本次实验室安全自查与隐患整改情况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2.3 隐患整改的组织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2.4 整改完成情况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三、在实验室安全管理方面开展的其他工作</w:t>
      </w:r>
    </w:p>
    <w:p>
      <w:pPr>
        <w:widowControl/>
        <w:wordWrap w:val="0"/>
        <w:spacing w:line="560" w:lineRule="exact"/>
        <w:rPr>
          <w:rFonts w:ascii="仿宋" w:eastAsia="仿宋" w:hAnsi="仿宋" w:cs="仿宋"/>
          <w:sz w:val="32"/>
        </w:rPr>
      </w:pPr>
    </w:p>
    <w:p>
      <w:pPr>
        <w:widowControl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  单位名称（公章）：            </w:t>
      </w:r>
    </w:p>
    <w:p>
      <w:pPr>
        <w:widowControl/>
        <w:wordWrap w:val="0"/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_GBK" w:eastAsia="方正小标宋_GBK" w:hAnsi="Cambria"/>
          <w:b/>
          <w:bCs/>
          <w:sz w:val="44"/>
          <w:szCs w:val="44"/>
        </w:rPr>
      </w:pPr>
      <w:r>
        <w:rPr>
          <w:rFonts w:ascii="方正小标宋_GBK" w:eastAsia="方正小标宋_GBK" w:hAnsi="Cambria" w:hint="eastAsia"/>
          <w:b/>
          <w:bCs/>
          <w:sz w:val="44"/>
          <w:szCs w:val="44"/>
        </w:rPr>
        <w:lastRenderedPageBreak/>
        <w:t>编写说明</w:t>
      </w:r>
    </w:p>
    <w:p>
      <w:pPr>
        <w:numPr>
          <w:ilvl w:val="0"/>
          <w:numId w:val="1"/>
        </w:num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实验室安全工作概况</w:t>
      </w:r>
    </w:p>
    <w:p>
      <w:pPr>
        <w:spacing w:line="353" w:lineRule="auto"/>
        <w:ind w:firstLineChars="200" w:firstLine="656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实验室基本情况，省部级以上实验室的占比，实验室安全经费和人员投入情况，实验室安全管理组织框架，三级安全责任体系落实情况，安全工作相关制度制（修)订情况，安全教育、培训、演习开展情况，定期与不定期安全检查情况，近五年发生的安全事故与整改情况等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二、实验室安全自查与隐患整改完成情况</w:t>
      </w:r>
    </w:p>
    <w:p>
      <w:pPr>
        <w:spacing w:line="353" w:lineRule="auto"/>
        <w:ind w:firstLineChars="200" w:firstLine="656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组织开展自查工作情况，检查实验室数量，发现的隐患及原因分析。隐患整改工作的组织开展，对可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立行立改隐患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的整改完成度和对无法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立行立改的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隐患制定整改方案的情况。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三、实验室安全管理方面开展的其他工作</w:t>
      </w:r>
    </w:p>
    <w:p>
      <w:pPr>
        <w:widowControl/>
        <w:spacing w:line="353" w:lineRule="auto"/>
        <w:ind w:firstLineChars="200" w:firstLine="656"/>
        <w:jc w:val="left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在促进实验室安全管理方面采取的可以借鉴和推广的举措。</w:t>
      </w:r>
    </w:p>
    <w:p>
      <w:pPr>
        <w:widowControl/>
        <w:spacing w:line="353" w:lineRule="auto"/>
        <w:ind w:firstLineChars="200" w:firstLine="643"/>
        <w:jc w:val="left"/>
      </w:pPr>
      <w:r>
        <w:rPr>
          <w:rFonts w:ascii="Cambria" w:eastAsia="黑体" w:hAnsi="Cambria" w:hint="eastAsia"/>
          <w:b/>
          <w:bCs/>
          <w:sz w:val="32"/>
          <w:szCs w:val="32"/>
        </w:rPr>
        <w:t>四、本报告须经单位分管实验室安全领导审核并签字盖章后上报</w:t>
      </w:r>
    </w:p>
    <w:sectPr>
      <w:pgSz w:w="11906" w:h="16838"/>
      <w:pgMar w:top="1531" w:right="1134" w:bottom="158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2</cp:revision>
  <dcterms:created xsi:type="dcterms:W3CDTF">2024-09-04T00:45:00Z</dcterms:created>
  <dcterms:modified xsi:type="dcterms:W3CDTF">2024-09-04T00:45:00Z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F768449D5EB74128A2BDDFF17E701FC1</vt:lpwstr>
  </property>
</Properties>
</file>